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6D542" w14:textId="77777777" w:rsidR="0024380C" w:rsidRDefault="00E939F0" w:rsidP="00C80B93">
      <w:pPr>
        <w:tabs>
          <w:tab w:val="left" w:pos="315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90577E">
        <w:rPr>
          <w:b/>
          <w:color w:val="000000" w:themeColor="text1"/>
          <w:sz w:val="24"/>
          <w:szCs w:val="24"/>
        </w:rPr>
        <w:t xml:space="preserve">Draaiboek </w:t>
      </w:r>
    </w:p>
    <w:p w14:paraId="1439F2E0" w14:textId="1B716D6F" w:rsidR="001E151E" w:rsidRPr="0090577E" w:rsidRDefault="008260FF" w:rsidP="00C80B93">
      <w:pPr>
        <w:tabs>
          <w:tab w:val="left" w:pos="3150"/>
        </w:tabs>
        <w:spacing w:line="360" w:lineRule="auto"/>
        <w:jc w:val="center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Omgaan met (vermoedens van) seksueel misbruik, het handelen van de gedragswetenschapper</w:t>
      </w:r>
      <w:r w:rsidR="006A2985">
        <w:rPr>
          <w:color w:val="000000" w:themeColor="text1"/>
          <w:sz w:val="24"/>
          <w:szCs w:val="24"/>
          <w:u w:val="single"/>
        </w:rPr>
        <w:t>: verdiepingsmodule</w:t>
      </w:r>
      <w:r w:rsidR="009657AA">
        <w:rPr>
          <w:color w:val="000000" w:themeColor="text1"/>
          <w:sz w:val="24"/>
          <w:szCs w:val="24"/>
          <w:u w:val="single"/>
        </w:rPr>
        <w:t xml:space="preserve"> </w:t>
      </w:r>
    </w:p>
    <w:p w14:paraId="0E272C02" w14:textId="77777777" w:rsidR="00E939F0" w:rsidRPr="0090577E" w:rsidRDefault="00E939F0" w:rsidP="00C80B93">
      <w:pPr>
        <w:tabs>
          <w:tab w:val="left" w:pos="3150"/>
        </w:tabs>
        <w:spacing w:line="360" w:lineRule="auto"/>
        <w:rPr>
          <w:color w:val="000000" w:themeColor="text1"/>
          <w:sz w:val="24"/>
          <w:szCs w:val="24"/>
          <w:u w:val="single"/>
        </w:rPr>
      </w:pPr>
    </w:p>
    <w:p w14:paraId="0FCFF7C9" w14:textId="56D04372" w:rsidR="00E939F0" w:rsidRPr="00EB2FCF" w:rsidRDefault="00E939F0" w:rsidP="00617040">
      <w:pPr>
        <w:pStyle w:val="Lijstalinea"/>
        <w:numPr>
          <w:ilvl w:val="0"/>
          <w:numId w:val="1"/>
        </w:numPr>
        <w:tabs>
          <w:tab w:val="left" w:pos="3150"/>
        </w:tabs>
        <w:spacing w:line="276" w:lineRule="auto"/>
        <w:rPr>
          <w:i/>
          <w:color w:val="000000" w:themeColor="text1"/>
          <w:sz w:val="24"/>
          <w:szCs w:val="24"/>
        </w:rPr>
      </w:pPr>
      <w:r w:rsidRPr="00EB2FCF">
        <w:rPr>
          <w:i/>
          <w:color w:val="000000" w:themeColor="text1"/>
          <w:sz w:val="24"/>
          <w:szCs w:val="24"/>
        </w:rPr>
        <w:t xml:space="preserve">Omschrijving van de </w:t>
      </w:r>
      <w:r w:rsidR="00C328D2" w:rsidRPr="00EB2FCF">
        <w:rPr>
          <w:i/>
          <w:color w:val="000000" w:themeColor="text1"/>
          <w:sz w:val="24"/>
          <w:szCs w:val="24"/>
        </w:rPr>
        <w:t xml:space="preserve">inhoud van de </w:t>
      </w:r>
      <w:r w:rsidRPr="00EB2FCF">
        <w:rPr>
          <w:i/>
          <w:color w:val="000000" w:themeColor="text1"/>
          <w:sz w:val="24"/>
          <w:szCs w:val="24"/>
        </w:rPr>
        <w:t>cursus</w:t>
      </w:r>
      <w:r w:rsidR="00C328D2" w:rsidRPr="00EB2FCF">
        <w:rPr>
          <w:i/>
          <w:color w:val="000000" w:themeColor="text1"/>
          <w:sz w:val="24"/>
          <w:szCs w:val="24"/>
        </w:rPr>
        <w:t xml:space="preserve"> (samenvatting leerstof)</w:t>
      </w:r>
      <w:r w:rsidRPr="00EB2FCF">
        <w:rPr>
          <w:i/>
          <w:color w:val="000000" w:themeColor="text1"/>
          <w:sz w:val="24"/>
          <w:szCs w:val="24"/>
        </w:rPr>
        <w:t xml:space="preserve"> </w:t>
      </w:r>
    </w:p>
    <w:p w14:paraId="0567DB57" w14:textId="6B324667" w:rsidR="002B79AC" w:rsidRPr="002B79AC" w:rsidRDefault="002B79AC" w:rsidP="002B79AC">
      <w:pPr>
        <w:pStyle w:val="Lijstalinea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 training is een verdiepingsmodule bedoeld voor gedragswetenschappers die de training </w:t>
      </w:r>
      <w:r w:rsidR="009C5584">
        <w:rPr>
          <w:color w:val="000000" w:themeColor="text1"/>
          <w:sz w:val="24"/>
          <w:szCs w:val="24"/>
          <w:u w:val="single"/>
        </w:rPr>
        <w:t xml:space="preserve">Handelen bij </w:t>
      </w:r>
      <w:r w:rsidRPr="002B79AC">
        <w:rPr>
          <w:color w:val="000000" w:themeColor="text1"/>
          <w:sz w:val="24"/>
          <w:szCs w:val="24"/>
          <w:u w:val="single"/>
        </w:rPr>
        <w:t xml:space="preserve"> (vermoedens van) seksueel misbruik, het handelen van de gedragswetenschapper</w:t>
      </w:r>
      <w:r w:rsidRPr="002B79AC">
        <w:rPr>
          <w:color w:val="000000" w:themeColor="text1"/>
          <w:sz w:val="24"/>
          <w:szCs w:val="24"/>
        </w:rPr>
        <w:t xml:space="preserve"> </w:t>
      </w:r>
      <w:r w:rsidRPr="002B79AC">
        <w:rPr>
          <w:color w:val="000000" w:themeColor="text1"/>
          <w:sz w:val="24"/>
          <w:szCs w:val="24"/>
        </w:rPr>
        <w:t>gevolgd hebben</w:t>
      </w:r>
      <w:r>
        <w:rPr>
          <w:color w:val="000000" w:themeColor="text1"/>
          <w:sz w:val="24"/>
          <w:szCs w:val="24"/>
        </w:rPr>
        <w:t xml:space="preserve"> en behoefte hebben aan uitbreiding en actualisering van het geleerde, na enige tijd gewerkt te hebben met de in de  training aangereikte </w:t>
      </w:r>
      <w:r>
        <w:rPr>
          <w:color w:val="000000" w:themeColor="text1"/>
          <w:sz w:val="24"/>
          <w:szCs w:val="24"/>
        </w:rPr>
        <w:t>kennis en vaardigheden</w:t>
      </w:r>
      <w:r>
        <w:rPr>
          <w:color w:val="000000" w:themeColor="text1"/>
          <w:sz w:val="24"/>
          <w:szCs w:val="24"/>
        </w:rPr>
        <w:t xml:space="preserve">. </w:t>
      </w:r>
    </w:p>
    <w:p w14:paraId="2DE535AB" w14:textId="77777777" w:rsidR="00AD013D" w:rsidRPr="0090577E" w:rsidRDefault="00AD013D" w:rsidP="00C80B93">
      <w:pPr>
        <w:pStyle w:val="Lijstalinea"/>
        <w:tabs>
          <w:tab w:val="left" w:pos="3150"/>
        </w:tabs>
        <w:spacing w:line="360" w:lineRule="auto"/>
        <w:rPr>
          <w:color w:val="000000" w:themeColor="text1"/>
          <w:sz w:val="24"/>
          <w:szCs w:val="24"/>
        </w:rPr>
      </w:pPr>
    </w:p>
    <w:p w14:paraId="0695A552" w14:textId="384BDA7A" w:rsidR="0088048E" w:rsidRDefault="00E939F0" w:rsidP="0088048E">
      <w:pPr>
        <w:pStyle w:val="Lijstalinea"/>
        <w:numPr>
          <w:ilvl w:val="0"/>
          <w:numId w:val="1"/>
        </w:numPr>
        <w:tabs>
          <w:tab w:val="left" w:pos="3150"/>
        </w:tabs>
        <w:spacing w:line="360" w:lineRule="auto"/>
        <w:rPr>
          <w:i/>
          <w:color w:val="000000" w:themeColor="text1"/>
          <w:sz w:val="24"/>
          <w:szCs w:val="24"/>
        </w:rPr>
      </w:pPr>
      <w:r w:rsidRPr="00EB2FCF">
        <w:rPr>
          <w:i/>
          <w:color w:val="000000" w:themeColor="text1"/>
          <w:sz w:val="24"/>
          <w:szCs w:val="24"/>
        </w:rPr>
        <w:t>Leerdoelen</w:t>
      </w:r>
    </w:p>
    <w:p w14:paraId="3B9506A2" w14:textId="002756CA" w:rsidR="00923A04" w:rsidRDefault="00923A04" w:rsidP="00923A04">
      <w:pPr>
        <w:pStyle w:val="Lijstalinea"/>
        <w:tabs>
          <w:tab w:val="left" w:pos="3150"/>
        </w:tabs>
        <w:spacing w:line="276" w:lineRule="auto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De deelnemers beschikken over up </w:t>
      </w:r>
      <w:proofErr w:type="spellStart"/>
      <w:r>
        <w:rPr>
          <w:iCs/>
          <w:color w:val="000000" w:themeColor="text1"/>
          <w:sz w:val="24"/>
          <w:szCs w:val="24"/>
        </w:rPr>
        <w:t>to</w:t>
      </w:r>
      <w:proofErr w:type="spellEnd"/>
      <w:r>
        <w:rPr>
          <w:iCs/>
          <w:color w:val="000000" w:themeColor="text1"/>
          <w:sz w:val="24"/>
          <w:szCs w:val="24"/>
        </w:rPr>
        <w:t xml:space="preserve"> date kennis over een aantal belangrijke aspecten van seksueel misbruik (risicofactoren, behandelen van plegers, </w:t>
      </w:r>
      <w:proofErr w:type="spellStart"/>
      <w:r>
        <w:rPr>
          <w:iCs/>
          <w:color w:val="000000" w:themeColor="text1"/>
          <w:sz w:val="24"/>
          <w:szCs w:val="24"/>
        </w:rPr>
        <w:t>revictimisatie</w:t>
      </w:r>
      <w:proofErr w:type="spellEnd"/>
      <w:r>
        <w:rPr>
          <w:iCs/>
          <w:color w:val="000000" w:themeColor="text1"/>
          <w:sz w:val="24"/>
          <w:szCs w:val="24"/>
        </w:rPr>
        <w:t>, diagnostiek en behandeling slachtoffers)</w:t>
      </w:r>
    </w:p>
    <w:p w14:paraId="00393537" w14:textId="07C05F48" w:rsidR="00923A04" w:rsidRDefault="00923A04" w:rsidP="00923A04">
      <w:pPr>
        <w:pStyle w:val="Lijstalinea"/>
        <w:tabs>
          <w:tab w:val="left" w:pos="3150"/>
        </w:tabs>
        <w:spacing w:line="276" w:lineRule="auto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De deelnemers voelen zich competenter in het omgaan met complexe situaties rondom bespreken, screening en diagnostiek van het meemaken van seksueel misbruik door kinderen en jongeren en hun gezinnen.</w:t>
      </w:r>
    </w:p>
    <w:p w14:paraId="4454C358" w14:textId="77777777" w:rsidR="00923A04" w:rsidRPr="00923A04" w:rsidRDefault="00923A04" w:rsidP="00923A04">
      <w:pPr>
        <w:pStyle w:val="Lijstalinea"/>
        <w:tabs>
          <w:tab w:val="left" w:pos="3150"/>
        </w:tabs>
        <w:spacing w:line="276" w:lineRule="auto"/>
        <w:rPr>
          <w:iCs/>
          <w:color w:val="000000" w:themeColor="text1"/>
          <w:sz w:val="24"/>
          <w:szCs w:val="24"/>
        </w:rPr>
      </w:pPr>
    </w:p>
    <w:p w14:paraId="52E76F0E" w14:textId="394EE413" w:rsidR="005C3418" w:rsidRPr="00EB2FCF" w:rsidRDefault="00E939F0" w:rsidP="00617040">
      <w:pPr>
        <w:pStyle w:val="Lijstalinea"/>
        <w:numPr>
          <w:ilvl w:val="0"/>
          <w:numId w:val="1"/>
        </w:numPr>
        <w:tabs>
          <w:tab w:val="left" w:pos="3150"/>
        </w:tabs>
        <w:spacing w:line="276" w:lineRule="auto"/>
        <w:rPr>
          <w:i/>
          <w:color w:val="000000" w:themeColor="text1"/>
          <w:sz w:val="24"/>
          <w:szCs w:val="24"/>
        </w:rPr>
      </w:pPr>
      <w:r w:rsidRPr="00EB2FCF">
        <w:rPr>
          <w:i/>
          <w:color w:val="000000" w:themeColor="text1"/>
          <w:sz w:val="24"/>
          <w:szCs w:val="24"/>
        </w:rPr>
        <w:t>Doelgroep</w:t>
      </w:r>
      <w:r w:rsidR="00C328D2" w:rsidRPr="00EB2FCF">
        <w:rPr>
          <w:i/>
          <w:color w:val="000000" w:themeColor="text1"/>
          <w:sz w:val="24"/>
          <w:szCs w:val="24"/>
        </w:rPr>
        <w:t xml:space="preserve"> en toelatingseisen</w:t>
      </w:r>
      <w:r w:rsidRPr="00EB2FCF">
        <w:rPr>
          <w:i/>
          <w:color w:val="000000" w:themeColor="text1"/>
          <w:sz w:val="24"/>
          <w:szCs w:val="24"/>
        </w:rPr>
        <w:t xml:space="preserve"> </w:t>
      </w:r>
    </w:p>
    <w:p w14:paraId="55AC36FE" w14:textId="77777777" w:rsidR="006A653F" w:rsidRDefault="00FC4BB5" w:rsidP="00617040">
      <w:pPr>
        <w:tabs>
          <w:tab w:val="left" w:pos="3150"/>
        </w:tabs>
        <w:spacing w:line="276" w:lineRule="auto"/>
        <w:ind w:left="708"/>
        <w:rPr>
          <w:color w:val="000000" w:themeColor="text1"/>
          <w:sz w:val="24"/>
          <w:szCs w:val="24"/>
        </w:rPr>
      </w:pPr>
      <w:r w:rsidRPr="0090577E">
        <w:rPr>
          <w:color w:val="000000" w:themeColor="text1"/>
          <w:sz w:val="24"/>
          <w:szCs w:val="24"/>
        </w:rPr>
        <w:t>Psychologen</w:t>
      </w:r>
      <w:r w:rsidR="00E939F0" w:rsidRPr="0090577E">
        <w:rPr>
          <w:color w:val="000000" w:themeColor="text1"/>
          <w:sz w:val="24"/>
          <w:szCs w:val="24"/>
        </w:rPr>
        <w:t xml:space="preserve"> en orthopedagogen (in opleiding tot K&amp;J</w:t>
      </w:r>
      <w:r>
        <w:rPr>
          <w:color w:val="000000" w:themeColor="text1"/>
          <w:sz w:val="24"/>
          <w:szCs w:val="24"/>
        </w:rPr>
        <w:t xml:space="preserve"> Psycholoog NIP/ Orthopedagoog G</w:t>
      </w:r>
      <w:r w:rsidR="00E939F0" w:rsidRPr="0090577E">
        <w:rPr>
          <w:color w:val="000000" w:themeColor="text1"/>
          <w:sz w:val="24"/>
          <w:szCs w:val="24"/>
        </w:rPr>
        <w:t>eneralist</w:t>
      </w:r>
      <w:r w:rsidR="006A653F">
        <w:rPr>
          <w:color w:val="000000" w:themeColor="text1"/>
          <w:sz w:val="24"/>
          <w:szCs w:val="24"/>
        </w:rPr>
        <w:t xml:space="preserve"> of SKJ</w:t>
      </w:r>
      <w:r w:rsidR="00E939F0" w:rsidRPr="0090577E">
        <w:rPr>
          <w:color w:val="000000" w:themeColor="text1"/>
          <w:sz w:val="24"/>
          <w:szCs w:val="24"/>
        </w:rPr>
        <w:t>).</w:t>
      </w:r>
      <w:r w:rsidR="00C328D2" w:rsidRPr="0090577E">
        <w:rPr>
          <w:color w:val="000000" w:themeColor="text1"/>
          <w:sz w:val="24"/>
          <w:szCs w:val="24"/>
        </w:rPr>
        <w:t xml:space="preserve"> </w:t>
      </w:r>
    </w:p>
    <w:p w14:paraId="139C4A0D" w14:textId="69800A39" w:rsidR="00E939F0" w:rsidRDefault="006A653F" w:rsidP="00617040">
      <w:pPr>
        <w:tabs>
          <w:tab w:val="left" w:pos="3150"/>
        </w:tabs>
        <w:spacing w:line="276" w:lineRule="auto"/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Vooropleiding: u</w:t>
      </w:r>
      <w:r w:rsidR="00C328D2" w:rsidRPr="0090577E">
        <w:rPr>
          <w:color w:val="000000" w:themeColor="text1"/>
          <w:sz w:val="24"/>
          <w:szCs w:val="24"/>
        </w:rPr>
        <w:t>niversitaire opleiding tot psycholoog/orthopedagoog.</w:t>
      </w:r>
    </w:p>
    <w:p w14:paraId="701510CF" w14:textId="4191D6A7" w:rsidR="006A2985" w:rsidRDefault="006A2985" w:rsidP="00617040">
      <w:pPr>
        <w:tabs>
          <w:tab w:val="left" w:pos="3150"/>
        </w:tabs>
        <w:spacing w:line="276" w:lineRule="auto"/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Deelname aan training “</w:t>
      </w:r>
      <w:r w:rsidR="007550F2">
        <w:rPr>
          <w:color w:val="000000" w:themeColor="text1"/>
          <w:sz w:val="24"/>
          <w:szCs w:val="24"/>
        </w:rPr>
        <w:t xml:space="preserve">Handelen bij </w:t>
      </w:r>
      <w:r w:rsidRPr="006A2985">
        <w:rPr>
          <w:color w:val="000000" w:themeColor="text1"/>
          <w:sz w:val="24"/>
          <w:szCs w:val="24"/>
        </w:rPr>
        <w:t xml:space="preserve"> (vermoedens van) seksueel misbruik, het handelen van de gedragswetenschapper</w:t>
      </w:r>
      <w:r>
        <w:rPr>
          <w:color w:val="000000" w:themeColor="text1"/>
          <w:sz w:val="24"/>
          <w:szCs w:val="24"/>
        </w:rPr>
        <w:t>”</w:t>
      </w:r>
    </w:p>
    <w:p w14:paraId="38FA3BD7" w14:textId="2053B701" w:rsidR="00BF6EE6" w:rsidRPr="0090577E" w:rsidRDefault="00BF6EE6" w:rsidP="00617040">
      <w:pPr>
        <w:tabs>
          <w:tab w:val="left" w:pos="3150"/>
        </w:tabs>
        <w:spacing w:line="276" w:lineRule="auto"/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Aantal deelnemers: </w:t>
      </w:r>
      <w:r w:rsidR="00703C86">
        <w:rPr>
          <w:color w:val="000000" w:themeColor="text1"/>
          <w:sz w:val="24"/>
          <w:szCs w:val="24"/>
        </w:rPr>
        <w:t xml:space="preserve">maximaal </w:t>
      </w:r>
      <w:r w:rsidR="006A653F">
        <w:rPr>
          <w:color w:val="000000" w:themeColor="text1"/>
          <w:sz w:val="24"/>
          <w:szCs w:val="24"/>
        </w:rPr>
        <w:t>16</w:t>
      </w:r>
      <w:r w:rsidR="00703C86">
        <w:rPr>
          <w:color w:val="000000" w:themeColor="text1"/>
          <w:sz w:val="24"/>
          <w:szCs w:val="24"/>
        </w:rPr>
        <w:t xml:space="preserve"> cursisten per uitvoering</w:t>
      </w:r>
    </w:p>
    <w:p w14:paraId="6DD17FA7" w14:textId="77777777" w:rsidR="00E939F0" w:rsidRPr="0090577E" w:rsidRDefault="00E939F0" w:rsidP="00617040">
      <w:pPr>
        <w:pStyle w:val="Lijstalinea"/>
        <w:spacing w:line="276" w:lineRule="auto"/>
        <w:rPr>
          <w:color w:val="000000" w:themeColor="text1"/>
          <w:sz w:val="24"/>
          <w:szCs w:val="24"/>
        </w:rPr>
      </w:pPr>
    </w:p>
    <w:p w14:paraId="191B2CF2" w14:textId="5DEF1D96" w:rsidR="00E939F0" w:rsidRPr="00EB2FCF" w:rsidRDefault="00E939F0" w:rsidP="00617040">
      <w:pPr>
        <w:pStyle w:val="Lijstalinea"/>
        <w:numPr>
          <w:ilvl w:val="0"/>
          <w:numId w:val="1"/>
        </w:numPr>
        <w:tabs>
          <w:tab w:val="left" w:pos="3150"/>
        </w:tabs>
        <w:spacing w:line="276" w:lineRule="auto"/>
        <w:rPr>
          <w:i/>
          <w:color w:val="000000" w:themeColor="text1"/>
          <w:sz w:val="24"/>
          <w:szCs w:val="24"/>
        </w:rPr>
      </w:pPr>
      <w:r w:rsidRPr="00EB2FCF">
        <w:rPr>
          <w:i/>
          <w:color w:val="000000" w:themeColor="text1"/>
          <w:sz w:val="24"/>
          <w:szCs w:val="24"/>
        </w:rPr>
        <w:t>Docent</w:t>
      </w:r>
      <w:r w:rsidR="00D955B7">
        <w:rPr>
          <w:i/>
          <w:color w:val="000000" w:themeColor="text1"/>
          <w:sz w:val="24"/>
          <w:szCs w:val="24"/>
        </w:rPr>
        <w:t>en</w:t>
      </w:r>
      <w:r w:rsidRPr="00EB2FCF">
        <w:rPr>
          <w:i/>
          <w:color w:val="000000" w:themeColor="text1"/>
          <w:sz w:val="24"/>
          <w:szCs w:val="24"/>
        </w:rPr>
        <w:t xml:space="preserve"> </w:t>
      </w:r>
    </w:p>
    <w:p w14:paraId="4297FC62" w14:textId="4D2F4976" w:rsidR="005C3418" w:rsidRPr="0090577E" w:rsidRDefault="005C3418" w:rsidP="00617040">
      <w:pPr>
        <w:pStyle w:val="Lijstalinea"/>
        <w:tabs>
          <w:tab w:val="left" w:pos="3150"/>
        </w:tabs>
        <w:spacing w:line="276" w:lineRule="auto"/>
        <w:rPr>
          <w:color w:val="000000" w:themeColor="text1"/>
          <w:sz w:val="24"/>
          <w:szCs w:val="24"/>
        </w:rPr>
      </w:pPr>
      <w:r w:rsidRPr="0090577E">
        <w:rPr>
          <w:color w:val="000000" w:themeColor="text1"/>
          <w:sz w:val="24"/>
          <w:szCs w:val="24"/>
        </w:rPr>
        <w:t>Drs. L</w:t>
      </w:r>
      <w:r w:rsidR="00F20BD8">
        <w:rPr>
          <w:color w:val="000000" w:themeColor="text1"/>
          <w:sz w:val="24"/>
          <w:szCs w:val="24"/>
        </w:rPr>
        <w:t>.</w:t>
      </w:r>
      <w:r w:rsidRPr="0090577E">
        <w:rPr>
          <w:color w:val="000000" w:themeColor="text1"/>
          <w:sz w:val="24"/>
          <w:szCs w:val="24"/>
        </w:rPr>
        <w:t>M</w:t>
      </w:r>
      <w:r w:rsidR="00F20BD8">
        <w:rPr>
          <w:color w:val="000000" w:themeColor="text1"/>
          <w:sz w:val="24"/>
          <w:szCs w:val="24"/>
        </w:rPr>
        <w:t>.</w:t>
      </w:r>
      <w:r w:rsidRPr="0090577E">
        <w:rPr>
          <w:color w:val="000000" w:themeColor="text1"/>
          <w:sz w:val="24"/>
          <w:szCs w:val="24"/>
        </w:rPr>
        <w:t>J</w:t>
      </w:r>
      <w:r w:rsidR="00F20BD8">
        <w:rPr>
          <w:color w:val="000000" w:themeColor="text1"/>
          <w:sz w:val="24"/>
          <w:szCs w:val="24"/>
        </w:rPr>
        <w:t>.</w:t>
      </w:r>
      <w:r w:rsidRPr="0090577E">
        <w:rPr>
          <w:color w:val="000000" w:themeColor="text1"/>
          <w:sz w:val="24"/>
          <w:szCs w:val="24"/>
        </w:rPr>
        <w:t xml:space="preserve"> Staats: klinisch psycholoog</w:t>
      </w:r>
      <w:r w:rsidR="00480D9E">
        <w:rPr>
          <w:color w:val="000000" w:themeColor="text1"/>
          <w:sz w:val="24"/>
          <w:szCs w:val="24"/>
        </w:rPr>
        <w:t>/psychotherapeut</w:t>
      </w:r>
      <w:r w:rsidRPr="0090577E">
        <w:rPr>
          <w:color w:val="000000" w:themeColor="text1"/>
          <w:sz w:val="24"/>
          <w:szCs w:val="24"/>
        </w:rPr>
        <w:t>. Werkzaam bij B</w:t>
      </w:r>
      <w:r w:rsidR="00480D9E">
        <w:rPr>
          <w:color w:val="000000" w:themeColor="text1"/>
          <w:sz w:val="24"/>
          <w:szCs w:val="24"/>
        </w:rPr>
        <w:t>R</w:t>
      </w:r>
      <w:r w:rsidRPr="0090577E">
        <w:rPr>
          <w:color w:val="000000" w:themeColor="text1"/>
          <w:sz w:val="24"/>
          <w:szCs w:val="24"/>
        </w:rPr>
        <w:t xml:space="preserve">ight </w:t>
      </w:r>
      <w:r w:rsidR="00E821E5">
        <w:rPr>
          <w:color w:val="000000" w:themeColor="text1"/>
          <w:sz w:val="24"/>
          <w:szCs w:val="24"/>
        </w:rPr>
        <w:t>GGZ Jeugd en Gezin in Amsterdam en in eigen praktijk.</w:t>
      </w:r>
      <w:r w:rsidRPr="0090577E">
        <w:rPr>
          <w:color w:val="000000" w:themeColor="text1"/>
          <w:sz w:val="24"/>
          <w:szCs w:val="24"/>
        </w:rPr>
        <w:t xml:space="preserve"> </w:t>
      </w:r>
    </w:p>
    <w:p w14:paraId="5BBA057B" w14:textId="316F02D9" w:rsidR="005C3418" w:rsidRPr="0090577E" w:rsidRDefault="005C3418" w:rsidP="00617040">
      <w:pPr>
        <w:pStyle w:val="Lijstalinea"/>
        <w:tabs>
          <w:tab w:val="left" w:pos="3150"/>
        </w:tabs>
        <w:spacing w:line="276" w:lineRule="auto"/>
        <w:rPr>
          <w:color w:val="000000" w:themeColor="text1"/>
          <w:sz w:val="24"/>
          <w:szCs w:val="24"/>
        </w:rPr>
      </w:pPr>
      <w:r w:rsidRPr="0090577E">
        <w:rPr>
          <w:color w:val="000000" w:themeColor="text1"/>
          <w:sz w:val="24"/>
          <w:szCs w:val="24"/>
        </w:rPr>
        <w:t xml:space="preserve">Drs. M. Mangelmans, </w:t>
      </w:r>
      <w:r w:rsidR="00480D9E">
        <w:rPr>
          <w:color w:val="000000" w:themeColor="text1"/>
          <w:sz w:val="24"/>
          <w:szCs w:val="24"/>
        </w:rPr>
        <w:t>orthopedagoog</w:t>
      </w:r>
      <w:r w:rsidRPr="0090577E">
        <w:rPr>
          <w:color w:val="000000" w:themeColor="text1"/>
          <w:sz w:val="24"/>
          <w:szCs w:val="24"/>
        </w:rPr>
        <w:t xml:space="preserve">. </w:t>
      </w:r>
      <w:r w:rsidR="00E821E5">
        <w:rPr>
          <w:color w:val="000000" w:themeColor="text1"/>
          <w:sz w:val="24"/>
          <w:szCs w:val="24"/>
        </w:rPr>
        <w:t>Coach en t</w:t>
      </w:r>
      <w:r w:rsidRPr="0090577E">
        <w:rPr>
          <w:color w:val="000000" w:themeColor="text1"/>
          <w:sz w:val="24"/>
          <w:szCs w:val="24"/>
        </w:rPr>
        <w:t xml:space="preserve">rainer op het gebied van kindermishandeling en seksueel misbruik. </w:t>
      </w:r>
    </w:p>
    <w:p w14:paraId="0A711D46" w14:textId="77777777" w:rsidR="00E939F0" w:rsidRPr="0090577E" w:rsidRDefault="00E939F0" w:rsidP="00617040">
      <w:pPr>
        <w:pStyle w:val="Lijstalinea"/>
        <w:spacing w:line="276" w:lineRule="auto"/>
        <w:rPr>
          <w:color w:val="000000" w:themeColor="text1"/>
          <w:sz w:val="24"/>
          <w:szCs w:val="24"/>
        </w:rPr>
      </w:pPr>
    </w:p>
    <w:p w14:paraId="307CB4E3" w14:textId="190E3952" w:rsidR="005C3418" w:rsidRPr="00EB2FCF" w:rsidRDefault="00E939F0" w:rsidP="00617040">
      <w:pPr>
        <w:pStyle w:val="Lijstalinea"/>
        <w:numPr>
          <w:ilvl w:val="0"/>
          <w:numId w:val="1"/>
        </w:numPr>
        <w:tabs>
          <w:tab w:val="left" w:pos="3150"/>
        </w:tabs>
        <w:spacing w:line="276" w:lineRule="auto"/>
        <w:rPr>
          <w:i/>
          <w:color w:val="000000" w:themeColor="text1"/>
          <w:sz w:val="24"/>
          <w:szCs w:val="24"/>
        </w:rPr>
      </w:pPr>
      <w:r w:rsidRPr="00EB2FCF">
        <w:rPr>
          <w:i/>
          <w:color w:val="000000" w:themeColor="text1"/>
          <w:sz w:val="24"/>
          <w:szCs w:val="24"/>
        </w:rPr>
        <w:t>Werkwijze</w:t>
      </w:r>
      <w:r w:rsidR="00506D08" w:rsidRPr="00EB2FCF">
        <w:rPr>
          <w:i/>
          <w:color w:val="000000" w:themeColor="text1"/>
          <w:sz w:val="24"/>
          <w:szCs w:val="24"/>
        </w:rPr>
        <w:t xml:space="preserve"> </w:t>
      </w:r>
    </w:p>
    <w:p w14:paraId="3B34339E" w14:textId="74C31CD3" w:rsidR="00E939F0" w:rsidRPr="0090577E" w:rsidRDefault="00506D08" w:rsidP="00617040">
      <w:pPr>
        <w:pStyle w:val="Lijstalinea"/>
        <w:tabs>
          <w:tab w:val="left" w:pos="3150"/>
        </w:tabs>
        <w:spacing w:line="276" w:lineRule="auto"/>
        <w:rPr>
          <w:color w:val="000000" w:themeColor="text1"/>
          <w:sz w:val="24"/>
          <w:szCs w:val="24"/>
        </w:rPr>
      </w:pPr>
      <w:r w:rsidRPr="0090577E">
        <w:rPr>
          <w:color w:val="000000" w:themeColor="text1"/>
          <w:sz w:val="24"/>
          <w:szCs w:val="24"/>
        </w:rPr>
        <w:t xml:space="preserve">Afwisselende werkvormen, zowel informatieoverdracht van de docent, als doe-en toepas oefeningen, het inbrengen van casuïstiek en reflectie. Daarnaast lezen de cursisten </w:t>
      </w:r>
      <w:r w:rsidR="00B235E5">
        <w:rPr>
          <w:color w:val="000000" w:themeColor="text1"/>
          <w:sz w:val="24"/>
          <w:szCs w:val="24"/>
        </w:rPr>
        <w:t xml:space="preserve">van te voren </w:t>
      </w:r>
      <w:r w:rsidRPr="0090577E">
        <w:rPr>
          <w:color w:val="000000" w:themeColor="text1"/>
          <w:sz w:val="24"/>
          <w:szCs w:val="24"/>
        </w:rPr>
        <w:t>literatuur</w:t>
      </w:r>
      <w:r w:rsidR="00C328D2" w:rsidRPr="0090577E">
        <w:rPr>
          <w:color w:val="000000" w:themeColor="text1"/>
          <w:sz w:val="24"/>
          <w:szCs w:val="24"/>
        </w:rPr>
        <w:t>, hierover worden vragen gesteld</w:t>
      </w:r>
      <w:r w:rsidR="00B235E5">
        <w:rPr>
          <w:color w:val="000000" w:themeColor="text1"/>
          <w:sz w:val="24"/>
          <w:szCs w:val="24"/>
        </w:rPr>
        <w:t xml:space="preserve"> tijdens de bijeenkomst.</w:t>
      </w:r>
    </w:p>
    <w:p w14:paraId="5CAD155B" w14:textId="77777777" w:rsidR="00506D08" w:rsidRPr="0090577E" w:rsidRDefault="00506D08" w:rsidP="00617040">
      <w:pPr>
        <w:pStyle w:val="Lijstalinea"/>
        <w:spacing w:line="276" w:lineRule="auto"/>
        <w:rPr>
          <w:color w:val="000000" w:themeColor="text1"/>
          <w:sz w:val="24"/>
          <w:szCs w:val="24"/>
        </w:rPr>
      </w:pPr>
    </w:p>
    <w:p w14:paraId="77191F8B" w14:textId="336B8BF6" w:rsidR="005C3418" w:rsidRPr="00EB2FCF" w:rsidRDefault="00743DE0" w:rsidP="00617040">
      <w:pPr>
        <w:pStyle w:val="Lijstalinea"/>
        <w:numPr>
          <w:ilvl w:val="0"/>
          <w:numId w:val="1"/>
        </w:numPr>
        <w:tabs>
          <w:tab w:val="left" w:pos="3150"/>
        </w:tabs>
        <w:spacing w:line="276" w:lineRule="auto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lastRenderedPageBreak/>
        <w:t>T</w:t>
      </w:r>
      <w:r w:rsidR="00964718">
        <w:rPr>
          <w:i/>
          <w:color w:val="000000" w:themeColor="text1"/>
          <w:sz w:val="24"/>
          <w:szCs w:val="24"/>
        </w:rPr>
        <w:t>oetsing en evaluatie</w:t>
      </w:r>
      <w:r w:rsidR="00506D08" w:rsidRPr="00EB2FCF">
        <w:rPr>
          <w:i/>
          <w:color w:val="000000" w:themeColor="text1"/>
          <w:sz w:val="24"/>
          <w:szCs w:val="24"/>
        </w:rPr>
        <w:t xml:space="preserve"> </w:t>
      </w:r>
    </w:p>
    <w:p w14:paraId="19DC0F62" w14:textId="6AAD29C1" w:rsidR="005C3418" w:rsidRPr="0090577E" w:rsidRDefault="00C07092" w:rsidP="00C07092">
      <w:pPr>
        <w:pStyle w:val="Lijstalinea"/>
        <w:tabs>
          <w:tab w:val="left" w:pos="3150"/>
        </w:tabs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Toetsing van kennis n.a.v. de gelezen literatuur,</w:t>
      </w:r>
      <w:r w:rsidR="00B90CF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</w:t>
      </w:r>
      <w:r w:rsidRPr="0090577E">
        <w:rPr>
          <w:color w:val="000000" w:themeColor="text1"/>
          <w:sz w:val="24"/>
          <w:szCs w:val="24"/>
        </w:rPr>
        <w:t>o</w:t>
      </w:r>
      <w:r>
        <w:rPr>
          <w:color w:val="000000" w:themeColor="text1"/>
          <w:sz w:val="24"/>
          <w:szCs w:val="24"/>
        </w:rPr>
        <w:t xml:space="preserve">epasoefeningen tijdens de </w:t>
      </w:r>
      <w:r>
        <w:rPr>
          <w:color w:val="000000" w:themeColor="text1"/>
          <w:sz w:val="24"/>
          <w:szCs w:val="24"/>
        </w:rPr>
        <w:t>bijeenkomst</w:t>
      </w:r>
      <w:r>
        <w:rPr>
          <w:color w:val="000000" w:themeColor="text1"/>
          <w:sz w:val="24"/>
          <w:szCs w:val="24"/>
        </w:rPr>
        <w:t xml:space="preserve">, </w:t>
      </w:r>
      <w:r w:rsidR="00EC0645" w:rsidRPr="0090577E">
        <w:rPr>
          <w:color w:val="000000" w:themeColor="text1"/>
          <w:sz w:val="24"/>
          <w:szCs w:val="24"/>
        </w:rPr>
        <w:t>beoordeling op actieve participatie in de groep</w:t>
      </w:r>
      <w:r w:rsidR="005C3418" w:rsidRPr="0090577E">
        <w:rPr>
          <w:color w:val="000000" w:themeColor="text1"/>
          <w:sz w:val="24"/>
          <w:szCs w:val="24"/>
        </w:rPr>
        <w:t xml:space="preserve"> en evaluatie</w:t>
      </w:r>
      <w:r w:rsidR="00EC0645" w:rsidRPr="0090577E">
        <w:rPr>
          <w:color w:val="000000" w:themeColor="text1"/>
          <w:sz w:val="24"/>
          <w:szCs w:val="24"/>
        </w:rPr>
        <w:t xml:space="preserve"> met behulp van het evaluatie</w:t>
      </w:r>
      <w:r w:rsidR="005C3418" w:rsidRPr="0090577E">
        <w:rPr>
          <w:color w:val="000000" w:themeColor="text1"/>
          <w:sz w:val="24"/>
          <w:szCs w:val="24"/>
        </w:rPr>
        <w:t>formulier</w:t>
      </w:r>
      <w:r>
        <w:rPr>
          <w:color w:val="000000" w:themeColor="text1"/>
          <w:sz w:val="24"/>
          <w:szCs w:val="24"/>
        </w:rPr>
        <w:t>.</w:t>
      </w:r>
      <w:r w:rsidR="00EC0645" w:rsidRPr="0090577E">
        <w:rPr>
          <w:color w:val="000000" w:themeColor="text1"/>
          <w:sz w:val="24"/>
          <w:szCs w:val="24"/>
        </w:rPr>
        <w:t xml:space="preserve"> </w:t>
      </w:r>
    </w:p>
    <w:p w14:paraId="09D8E17A" w14:textId="77777777" w:rsidR="00506D08" w:rsidRPr="0090577E" w:rsidRDefault="00506D08" w:rsidP="00617040">
      <w:pPr>
        <w:pStyle w:val="Lijstalinea"/>
        <w:spacing w:line="276" w:lineRule="auto"/>
        <w:rPr>
          <w:color w:val="000000" w:themeColor="text1"/>
          <w:sz w:val="24"/>
          <w:szCs w:val="24"/>
        </w:rPr>
      </w:pPr>
    </w:p>
    <w:p w14:paraId="47F384DA" w14:textId="741C7DB4" w:rsidR="00153396" w:rsidRPr="00964718" w:rsidRDefault="00153396" w:rsidP="00153396">
      <w:pPr>
        <w:pStyle w:val="Lijstalinea"/>
        <w:numPr>
          <w:ilvl w:val="0"/>
          <w:numId w:val="1"/>
        </w:numPr>
        <w:shd w:val="clear" w:color="auto" w:fill="FFFFFF"/>
        <w:tabs>
          <w:tab w:val="left" w:pos="3150"/>
        </w:tabs>
        <w:spacing w:before="280" w:line="276" w:lineRule="auto"/>
        <w:rPr>
          <w:b/>
          <w:bCs/>
          <w:color w:val="000000" w:themeColor="text1"/>
          <w:sz w:val="24"/>
          <w:szCs w:val="24"/>
        </w:rPr>
      </w:pPr>
      <w:r w:rsidRPr="007B593F">
        <w:rPr>
          <w:i/>
          <w:color w:val="000000" w:themeColor="text1"/>
          <w:sz w:val="24"/>
          <w:szCs w:val="24"/>
        </w:rPr>
        <w:t xml:space="preserve">Programma </w:t>
      </w:r>
      <w:r>
        <w:rPr>
          <w:i/>
          <w:color w:val="000000" w:themeColor="text1"/>
          <w:sz w:val="24"/>
          <w:szCs w:val="24"/>
        </w:rPr>
        <w:t>totaal:</w:t>
      </w:r>
      <w:r w:rsidRPr="007B593F">
        <w:rPr>
          <w:i/>
          <w:color w:val="000000" w:themeColor="text1"/>
          <w:sz w:val="24"/>
          <w:szCs w:val="24"/>
        </w:rPr>
        <w:t xml:space="preserve"> </w:t>
      </w:r>
      <w:r w:rsidR="00C770DD">
        <w:rPr>
          <w:i/>
          <w:color w:val="000000" w:themeColor="text1"/>
          <w:sz w:val="24"/>
          <w:szCs w:val="24"/>
        </w:rPr>
        <w:t xml:space="preserve">7 </w:t>
      </w:r>
      <w:r>
        <w:rPr>
          <w:i/>
          <w:color w:val="000000" w:themeColor="text1"/>
          <w:sz w:val="24"/>
          <w:szCs w:val="24"/>
        </w:rPr>
        <w:t>uur</w:t>
      </w:r>
    </w:p>
    <w:p w14:paraId="525A20CD" w14:textId="3087BD45" w:rsidR="00153396" w:rsidRDefault="00C770DD" w:rsidP="00153396">
      <w:pPr>
        <w:pStyle w:val="Lijstalinea"/>
        <w:tabs>
          <w:tab w:val="left" w:pos="3150"/>
        </w:tabs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Een </w:t>
      </w:r>
      <w:r w:rsidR="00153396" w:rsidRPr="00153396">
        <w:rPr>
          <w:color w:val="000000" w:themeColor="text1"/>
          <w:sz w:val="24"/>
          <w:szCs w:val="24"/>
        </w:rPr>
        <w:t xml:space="preserve">dag </w:t>
      </w:r>
      <w:r>
        <w:rPr>
          <w:color w:val="000000" w:themeColor="text1"/>
          <w:sz w:val="24"/>
          <w:szCs w:val="24"/>
        </w:rPr>
        <w:t xml:space="preserve">van </w:t>
      </w:r>
      <w:r w:rsidR="00153396" w:rsidRPr="00153396">
        <w:rPr>
          <w:color w:val="000000" w:themeColor="text1"/>
          <w:sz w:val="24"/>
          <w:szCs w:val="24"/>
        </w:rPr>
        <w:t>7 uur onderverdeeld in 2 dagdelen: 9.30-12.30 uur en 13.00 -17.00</w:t>
      </w:r>
      <w:r w:rsidR="000D09F2">
        <w:rPr>
          <w:color w:val="000000" w:themeColor="text1"/>
          <w:sz w:val="24"/>
          <w:szCs w:val="24"/>
        </w:rPr>
        <w:t xml:space="preserve"> uur</w:t>
      </w:r>
      <w:r w:rsidR="00153396" w:rsidRPr="00153396">
        <w:rPr>
          <w:color w:val="000000" w:themeColor="text1"/>
          <w:sz w:val="24"/>
          <w:szCs w:val="24"/>
        </w:rPr>
        <w:t>.</w:t>
      </w:r>
    </w:p>
    <w:p w14:paraId="6274CA9E" w14:textId="77777777" w:rsidR="00C770DD" w:rsidRPr="00153396" w:rsidRDefault="00C770DD" w:rsidP="00153396">
      <w:pPr>
        <w:pStyle w:val="Lijstalinea"/>
        <w:tabs>
          <w:tab w:val="left" w:pos="3150"/>
        </w:tabs>
        <w:spacing w:line="276" w:lineRule="auto"/>
        <w:rPr>
          <w:i/>
          <w:color w:val="000000" w:themeColor="text1"/>
          <w:sz w:val="24"/>
          <w:szCs w:val="24"/>
        </w:rPr>
      </w:pPr>
    </w:p>
    <w:p w14:paraId="66F86480" w14:textId="10A779B0" w:rsidR="007C2FCA" w:rsidRDefault="007C2FCA" w:rsidP="007C2FCA">
      <w:pPr>
        <w:spacing w:line="360" w:lineRule="auto"/>
        <w:rPr>
          <w:b/>
          <w:bCs/>
          <w:color w:val="000000" w:themeColor="text1"/>
          <w:sz w:val="24"/>
          <w:szCs w:val="24"/>
        </w:rPr>
      </w:pPr>
      <w:r w:rsidRPr="0090577E">
        <w:rPr>
          <w:b/>
          <w:bCs/>
          <w:color w:val="000000" w:themeColor="text1"/>
          <w:sz w:val="24"/>
          <w:szCs w:val="24"/>
        </w:rPr>
        <w:t xml:space="preserve">Ochtend 9.30 tot </w:t>
      </w:r>
      <w:r>
        <w:rPr>
          <w:b/>
          <w:bCs/>
          <w:color w:val="000000" w:themeColor="text1"/>
          <w:sz w:val="24"/>
          <w:szCs w:val="24"/>
        </w:rPr>
        <w:t xml:space="preserve">12.30 </w:t>
      </w:r>
      <w:r w:rsidRPr="0090577E">
        <w:rPr>
          <w:b/>
          <w:bCs/>
          <w:color w:val="000000" w:themeColor="text1"/>
          <w:sz w:val="24"/>
          <w:szCs w:val="24"/>
        </w:rPr>
        <w:t>(3 uur)</w:t>
      </w:r>
    </w:p>
    <w:p w14:paraId="0EF77488" w14:textId="77777777" w:rsidR="00CC4C80" w:rsidRDefault="00CC4C80" w:rsidP="007C2FCA">
      <w:pPr>
        <w:spacing w:line="360" w:lineRule="auto"/>
        <w:rPr>
          <w:b/>
          <w:bCs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6804"/>
      </w:tblGrid>
      <w:tr w:rsidR="007C2FCA" w14:paraId="38639E3A" w14:textId="77777777" w:rsidTr="00384DDB">
        <w:tc>
          <w:tcPr>
            <w:tcW w:w="1809" w:type="dxa"/>
          </w:tcPr>
          <w:p w14:paraId="623470DE" w14:textId="77777777" w:rsidR="007C2FCA" w:rsidRDefault="007C2FCA" w:rsidP="00384DDB">
            <w:pPr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Tijd</w:t>
            </w:r>
          </w:p>
        </w:tc>
        <w:tc>
          <w:tcPr>
            <w:tcW w:w="6804" w:type="dxa"/>
          </w:tcPr>
          <w:p w14:paraId="10DAE3D8" w14:textId="77777777" w:rsidR="007C2FCA" w:rsidRDefault="007C2FCA" w:rsidP="00384DDB">
            <w:pPr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Onderdeel</w:t>
            </w:r>
          </w:p>
        </w:tc>
      </w:tr>
      <w:tr w:rsidR="007C2FCA" w14:paraId="133AF1EA" w14:textId="77777777" w:rsidTr="00384DDB">
        <w:tc>
          <w:tcPr>
            <w:tcW w:w="1809" w:type="dxa"/>
          </w:tcPr>
          <w:p w14:paraId="60B9D8DB" w14:textId="77777777" w:rsidR="007C2FCA" w:rsidRPr="009F13E3" w:rsidRDefault="007C2FCA" w:rsidP="00384DDB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9F13E3">
              <w:rPr>
                <w:bCs/>
                <w:color w:val="000000" w:themeColor="text1"/>
                <w:sz w:val="24"/>
                <w:szCs w:val="24"/>
              </w:rPr>
              <w:t>09.30 – 10.00</w:t>
            </w:r>
          </w:p>
        </w:tc>
        <w:tc>
          <w:tcPr>
            <w:tcW w:w="6804" w:type="dxa"/>
          </w:tcPr>
          <w:p w14:paraId="54C135D4" w14:textId="76CC74AC" w:rsidR="007C2FCA" w:rsidRPr="009F13E3" w:rsidRDefault="007C2FCA" w:rsidP="00384DDB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9F13E3">
              <w:rPr>
                <w:bCs/>
                <w:color w:val="000000" w:themeColor="text1"/>
                <w:sz w:val="24"/>
                <w:szCs w:val="24"/>
              </w:rPr>
              <w:t>Welkom</w:t>
            </w:r>
            <w:r w:rsidR="00CC4C80">
              <w:rPr>
                <w:bCs/>
                <w:color w:val="000000" w:themeColor="text1"/>
                <w:sz w:val="24"/>
                <w:szCs w:val="24"/>
              </w:rPr>
              <w:t xml:space="preserve"> en</w:t>
            </w:r>
            <w:r w:rsidRPr="009F13E3">
              <w:rPr>
                <w:bCs/>
                <w:color w:val="000000" w:themeColor="text1"/>
                <w:sz w:val="24"/>
                <w:szCs w:val="24"/>
              </w:rPr>
              <w:t xml:space="preserve"> kennismaken, uitwisselen persoonlijke leerdoelen</w:t>
            </w:r>
          </w:p>
        </w:tc>
      </w:tr>
      <w:tr w:rsidR="007C2FCA" w14:paraId="158F33BF" w14:textId="77777777" w:rsidTr="00384DDB">
        <w:tc>
          <w:tcPr>
            <w:tcW w:w="1809" w:type="dxa"/>
          </w:tcPr>
          <w:p w14:paraId="575F6710" w14:textId="564AC79B" w:rsidR="007C2FCA" w:rsidRPr="009F13E3" w:rsidRDefault="007C2FCA" w:rsidP="00384DDB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10.00 -  </w:t>
            </w:r>
            <w:r w:rsidR="00CC4C80">
              <w:rPr>
                <w:bCs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6804" w:type="dxa"/>
          </w:tcPr>
          <w:p w14:paraId="0201AE7A" w14:textId="6F837B02" w:rsidR="007C2FCA" w:rsidRDefault="00CC4C80" w:rsidP="00384DDB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Literatuurtoets en bespreking resultaten</w:t>
            </w:r>
          </w:p>
        </w:tc>
      </w:tr>
      <w:tr w:rsidR="007C2FCA" w14:paraId="15373228" w14:textId="77777777" w:rsidTr="00384DDB">
        <w:tc>
          <w:tcPr>
            <w:tcW w:w="1809" w:type="dxa"/>
          </w:tcPr>
          <w:p w14:paraId="31C0ED6C" w14:textId="77777777" w:rsidR="007C2FCA" w:rsidRPr="009F13E3" w:rsidRDefault="007C2FCA" w:rsidP="00384DDB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10.3</w:t>
            </w:r>
            <w:r w:rsidRPr="009F13E3">
              <w:rPr>
                <w:bCs/>
                <w:color w:val="000000" w:themeColor="text1"/>
                <w:sz w:val="24"/>
                <w:szCs w:val="24"/>
              </w:rPr>
              <w:t>0 – 11.00</w:t>
            </w:r>
          </w:p>
        </w:tc>
        <w:tc>
          <w:tcPr>
            <w:tcW w:w="6804" w:type="dxa"/>
          </w:tcPr>
          <w:p w14:paraId="51611A35" w14:textId="312D5423" w:rsidR="007C2FCA" w:rsidRPr="009F13E3" w:rsidRDefault="00CC4C80" w:rsidP="00384DDB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Update laatste wetenschappelijke inzichten</w:t>
            </w:r>
            <w:r w:rsidR="007C2FCA" w:rsidRPr="009F13E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C2FCA" w14:paraId="013E6F78" w14:textId="77777777" w:rsidTr="00384DDB">
        <w:tc>
          <w:tcPr>
            <w:tcW w:w="1809" w:type="dxa"/>
          </w:tcPr>
          <w:p w14:paraId="018BE647" w14:textId="77777777" w:rsidR="007C2FCA" w:rsidRPr="009F13E3" w:rsidRDefault="007C2FCA" w:rsidP="00384DDB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9F13E3">
              <w:rPr>
                <w:bCs/>
                <w:color w:val="000000" w:themeColor="text1"/>
                <w:sz w:val="24"/>
                <w:szCs w:val="24"/>
              </w:rPr>
              <w:t>11.00 – 11.15</w:t>
            </w:r>
          </w:p>
        </w:tc>
        <w:tc>
          <w:tcPr>
            <w:tcW w:w="6804" w:type="dxa"/>
          </w:tcPr>
          <w:p w14:paraId="6F0DD8AE" w14:textId="77777777" w:rsidR="007C2FCA" w:rsidRPr="009F13E3" w:rsidRDefault="007C2FCA" w:rsidP="00384DDB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P</w:t>
            </w:r>
            <w:r w:rsidRPr="009F13E3">
              <w:rPr>
                <w:bCs/>
                <w:color w:val="000000" w:themeColor="text1"/>
                <w:sz w:val="24"/>
                <w:szCs w:val="24"/>
              </w:rPr>
              <w:t>auze</w:t>
            </w:r>
          </w:p>
        </w:tc>
      </w:tr>
      <w:tr w:rsidR="007C2FCA" w14:paraId="21D9A7AB" w14:textId="77777777" w:rsidTr="00384DDB">
        <w:tc>
          <w:tcPr>
            <w:tcW w:w="1809" w:type="dxa"/>
          </w:tcPr>
          <w:p w14:paraId="53470EF5" w14:textId="13E6A83C" w:rsidR="007C2FCA" w:rsidRPr="009F13E3" w:rsidRDefault="007C2FCA" w:rsidP="00384DDB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11.15 – </w:t>
            </w:r>
            <w:r w:rsidR="00CC4C80">
              <w:rPr>
                <w:bCs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6804" w:type="dxa"/>
          </w:tcPr>
          <w:p w14:paraId="6815A7F7" w14:textId="417901B5" w:rsidR="007C2FCA" w:rsidRPr="009F13E3" w:rsidRDefault="00CC4C80" w:rsidP="00384DDB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Oefenen met lastige situaties uit de praktijk</w:t>
            </w:r>
          </w:p>
        </w:tc>
      </w:tr>
    </w:tbl>
    <w:p w14:paraId="370D1258" w14:textId="77777777" w:rsidR="007C2FCA" w:rsidRDefault="007C2FCA" w:rsidP="007C2FCA">
      <w:pPr>
        <w:spacing w:line="360" w:lineRule="auto"/>
        <w:rPr>
          <w:b/>
          <w:bCs/>
          <w:color w:val="000000" w:themeColor="text1"/>
          <w:sz w:val="24"/>
          <w:szCs w:val="24"/>
        </w:rPr>
      </w:pPr>
    </w:p>
    <w:p w14:paraId="1B56C279" w14:textId="720EA7AD" w:rsidR="007C2FCA" w:rsidRDefault="007C2FCA" w:rsidP="00C770DD">
      <w:pPr>
        <w:spacing w:line="36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Middag</w:t>
      </w:r>
      <w:r w:rsidRPr="0090577E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13.00 tot 17</w:t>
      </w:r>
      <w:r w:rsidRPr="0090577E">
        <w:rPr>
          <w:b/>
          <w:bCs/>
          <w:color w:val="000000" w:themeColor="text1"/>
          <w:sz w:val="24"/>
          <w:szCs w:val="24"/>
        </w:rPr>
        <w:t xml:space="preserve">.00 </w:t>
      </w:r>
      <w:r w:rsidR="00C770DD">
        <w:rPr>
          <w:b/>
          <w:bCs/>
          <w:color w:val="000000" w:themeColor="text1"/>
          <w:sz w:val="24"/>
          <w:szCs w:val="24"/>
        </w:rPr>
        <w:t>(4 uur)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6804"/>
      </w:tblGrid>
      <w:tr w:rsidR="007C2FCA" w14:paraId="3C6C2E45" w14:textId="77777777" w:rsidTr="00384DDB">
        <w:tc>
          <w:tcPr>
            <w:tcW w:w="1809" w:type="dxa"/>
          </w:tcPr>
          <w:p w14:paraId="6A6F5E57" w14:textId="77777777" w:rsidR="007C2FCA" w:rsidRDefault="007C2FCA" w:rsidP="00384DDB">
            <w:pPr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Tijd</w:t>
            </w:r>
          </w:p>
        </w:tc>
        <w:tc>
          <w:tcPr>
            <w:tcW w:w="6804" w:type="dxa"/>
          </w:tcPr>
          <w:p w14:paraId="4D832D42" w14:textId="77777777" w:rsidR="007C2FCA" w:rsidRDefault="007C2FCA" w:rsidP="00384DDB">
            <w:pPr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Onderdeel</w:t>
            </w:r>
          </w:p>
        </w:tc>
      </w:tr>
      <w:tr w:rsidR="007C2FCA" w14:paraId="18AE0527" w14:textId="77777777" w:rsidTr="00384DDB">
        <w:tc>
          <w:tcPr>
            <w:tcW w:w="1809" w:type="dxa"/>
          </w:tcPr>
          <w:p w14:paraId="1D37D91F" w14:textId="77777777" w:rsidR="007C2FCA" w:rsidRPr="009F13E3" w:rsidRDefault="007C2FCA" w:rsidP="00384DDB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9F13E3">
              <w:rPr>
                <w:bCs/>
                <w:color w:val="000000" w:themeColor="text1"/>
                <w:sz w:val="24"/>
                <w:szCs w:val="24"/>
              </w:rPr>
              <w:t>13.</w:t>
            </w: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  <w:r w:rsidRPr="009F13E3">
              <w:rPr>
                <w:bCs/>
                <w:color w:val="000000" w:themeColor="text1"/>
                <w:sz w:val="24"/>
                <w:szCs w:val="24"/>
              </w:rPr>
              <w:t>0 – 14.00</w:t>
            </w:r>
          </w:p>
        </w:tc>
        <w:tc>
          <w:tcPr>
            <w:tcW w:w="6804" w:type="dxa"/>
          </w:tcPr>
          <w:p w14:paraId="02913BC1" w14:textId="30103CE1" w:rsidR="007C2FCA" w:rsidRPr="009F13E3" w:rsidRDefault="00617BEF" w:rsidP="00384DDB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Verdieping diagnostiek/behandeling</w:t>
            </w:r>
          </w:p>
        </w:tc>
      </w:tr>
      <w:tr w:rsidR="007C2FCA" w14:paraId="0FF3F4EB" w14:textId="77777777" w:rsidTr="00384DDB">
        <w:tc>
          <w:tcPr>
            <w:tcW w:w="1809" w:type="dxa"/>
          </w:tcPr>
          <w:p w14:paraId="670858D3" w14:textId="5F1E89DB" w:rsidR="007C2FCA" w:rsidRPr="009F13E3" w:rsidRDefault="007C2FCA" w:rsidP="00384DDB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9F13E3">
              <w:rPr>
                <w:bCs/>
                <w:color w:val="000000" w:themeColor="text1"/>
                <w:sz w:val="24"/>
                <w:szCs w:val="24"/>
              </w:rPr>
              <w:t>14.00 – 1</w:t>
            </w:r>
            <w:r w:rsidR="00617BEF">
              <w:rPr>
                <w:bCs/>
                <w:color w:val="000000" w:themeColor="text1"/>
                <w:sz w:val="24"/>
                <w:szCs w:val="24"/>
              </w:rPr>
              <w:t xml:space="preserve">4.45 </w:t>
            </w:r>
          </w:p>
        </w:tc>
        <w:tc>
          <w:tcPr>
            <w:tcW w:w="6804" w:type="dxa"/>
          </w:tcPr>
          <w:p w14:paraId="4B517B4C" w14:textId="7DC467B7" w:rsidR="007C2FCA" w:rsidRPr="009F13E3" w:rsidRDefault="00BE58FF" w:rsidP="00384DDB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Verdieping gespreksvoering: complexe situaties</w:t>
            </w:r>
          </w:p>
        </w:tc>
      </w:tr>
      <w:tr w:rsidR="00617BEF" w:rsidRPr="009F13E3" w14:paraId="24C4472F" w14:textId="77777777" w:rsidTr="00384DDB">
        <w:tc>
          <w:tcPr>
            <w:tcW w:w="1809" w:type="dxa"/>
          </w:tcPr>
          <w:p w14:paraId="2E331C55" w14:textId="12F44E05" w:rsidR="00617BEF" w:rsidRPr="009F13E3" w:rsidRDefault="00617BEF" w:rsidP="00384DDB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14.45 – 15.00 </w:t>
            </w:r>
          </w:p>
        </w:tc>
        <w:tc>
          <w:tcPr>
            <w:tcW w:w="6804" w:type="dxa"/>
          </w:tcPr>
          <w:p w14:paraId="79D2BDB2" w14:textId="28AB0828" w:rsidR="00617BEF" w:rsidRPr="0090577E" w:rsidRDefault="00617BEF" w:rsidP="00384DDB">
            <w:pPr>
              <w:spacing w:line="360" w:lineRule="auto"/>
              <w:rPr>
                <w:rFonts w:cs="Tahoma"/>
                <w:color w:val="000000" w:themeColor="text1"/>
                <w:sz w:val="24"/>
                <w:szCs w:val="24"/>
              </w:rPr>
            </w:pPr>
            <w:r>
              <w:rPr>
                <w:rFonts w:cs="Tahoma"/>
                <w:color w:val="000000" w:themeColor="text1"/>
                <w:sz w:val="24"/>
                <w:szCs w:val="24"/>
              </w:rPr>
              <w:t>Pauze</w:t>
            </w:r>
          </w:p>
        </w:tc>
      </w:tr>
      <w:tr w:rsidR="007C2FCA" w:rsidRPr="009F13E3" w14:paraId="722318C2" w14:textId="77777777" w:rsidTr="00384DDB">
        <w:tc>
          <w:tcPr>
            <w:tcW w:w="1809" w:type="dxa"/>
          </w:tcPr>
          <w:p w14:paraId="1D079AD6" w14:textId="015D8693" w:rsidR="007C2FCA" w:rsidRPr="009F13E3" w:rsidRDefault="007C2FCA" w:rsidP="00384DDB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9F13E3">
              <w:rPr>
                <w:bCs/>
                <w:color w:val="000000" w:themeColor="text1"/>
                <w:sz w:val="24"/>
                <w:szCs w:val="24"/>
              </w:rPr>
              <w:t xml:space="preserve">15.00 – </w:t>
            </w:r>
            <w:r w:rsidR="00617BEF">
              <w:rPr>
                <w:bCs/>
                <w:color w:val="000000" w:themeColor="text1"/>
                <w:sz w:val="24"/>
                <w:szCs w:val="24"/>
              </w:rPr>
              <w:t>16.45</w:t>
            </w:r>
          </w:p>
        </w:tc>
        <w:tc>
          <w:tcPr>
            <w:tcW w:w="6804" w:type="dxa"/>
          </w:tcPr>
          <w:p w14:paraId="47CBD7D0" w14:textId="4C35FEEF" w:rsidR="007C2FCA" w:rsidRPr="009F13E3" w:rsidRDefault="00BE58FF" w:rsidP="00384DDB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Oefenen gespreksvoering</w:t>
            </w:r>
          </w:p>
        </w:tc>
      </w:tr>
      <w:tr w:rsidR="00617BEF" w:rsidRPr="009F13E3" w14:paraId="5050224F" w14:textId="77777777" w:rsidTr="00384DDB">
        <w:tc>
          <w:tcPr>
            <w:tcW w:w="1809" w:type="dxa"/>
          </w:tcPr>
          <w:p w14:paraId="0476E7AC" w14:textId="2FE59B4C" w:rsidR="00617BEF" w:rsidRPr="009F13E3" w:rsidRDefault="00617BEF" w:rsidP="00384DDB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16.45 – 17.00</w:t>
            </w:r>
          </w:p>
        </w:tc>
        <w:tc>
          <w:tcPr>
            <w:tcW w:w="6804" w:type="dxa"/>
          </w:tcPr>
          <w:p w14:paraId="60A2602A" w14:textId="60B15A28" w:rsidR="00617BEF" w:rsidRPr="009F13E3" w:rsidRDefault="00617BEF" w:rsidP="00384DDB">
            <w:pPr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Evaluatie en afsluiting</w:t>
            </w:r>
          </w:p>
        </w:tc>
      </w:tr>
    </w:tbl>
    <w:p w14:paraId="581D379C" w14:textId="77777777" w:rsidR="00BB35E8" w:rsidRDefault="00BB35E8" w:rsidP="00BB35E8">
      <w:pPr>
        <w:spacing w:line="276" w:lineRule="auto"/>
        <w:rPr>
          <w:color w:val="000000" w:themeColor="text1"/>
          <w:sz w:val="24"/>
          <w:szCs w:val="24"/>
        </w:rPr>
      </w:pPr>
    </w:p>
    <w:p w14:paraId="0AC26928" w14:textId="246F8A56" w:rsidR="00892C81" w:rsidRPr="006946D5" w:rsidRDefault="00BB35E8" w:rsidP="006946D5">
      <w:pPr>
        <w:pStyle w:val="Lijstalinea"/>
        <w:numPr>
          <w:ilvl w:val="0"/>
          <w:numId w:val="1"/>
        </w:numPr>
        <w:spacing w:line="276" w:lineRule="auto"/>
        <w:rPr>
          <w:i/>
          <w:color w:val="000000" w:themeColor="text1"/>
          <w:sz w:val="24"/>
          <w:szCs w:val="24"/>
        </w:rPr>
      </w:pPr>
      <w:r w:rsidRPr="006946D5">
        <w:rPr>
          <w:i/>
          <w:color w:val="000000" w:themeColor="text1"/>
          <w:sz w:val="24"/>
          <w:szCs w:val="24"/>
        </w:rPr>
        <w:t xml:space="preserve">Totaal aantal punten: </w:t>
      </w:r>
      <w:r w:rsidR="00C770DD">
        <w:rPr>
          <w:i/>
          <w:color w:val="000000" w:themeColor="text1"/>
          <w:sz w:val="24"/>
          <w:szCs w:val="24"/>
        </w:rPr>
        <w:t>7</w:t>
      </w:r>
      <w:r w:rsidR="00892C81" w:rsidRPr="006946D5">
        <w:rPr>
          <w:i/>
          <w:color w:val="000000" w:themeColor="text1"/>
          <w:sz w:val="24"/>
          <w:szCs w:val="24"/>
        </w:rPr>
        <w:t xml:space="preserve"> punten</w:t>
      </w:r>
    </w:p>
    <w:p w14:paraId="168BB6E2" w14:textId="44DB5D10" w:rsidR="00892C81" w:rsidRDefault="006946D5" w:rsidP="00BB35E8">
      <w:p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</w:t>
      </w:r>
      <w:r w:rsidR="00BB35E8">
        <w:rPr>
          <w:color w:val="000000" w:themeColor="text1"/>
          <w:sz w:val="24"/>
          <w:szCs w:val="24"/>
        </w:rPr>
        <w:t xml:space="preserve">ontacturen: </w:t>
      </w:r>
      <w:r w:rsidR="00C770DD">
        <w:rPr>
          <w:color w:val="000000" w:themeColor="text1"/>
          <w:sz w:val="24"/>
          <w:szCs w:val="24"/>
        </w:rPr>
        <w:t>7</w:t>
      </w:r>
      <w:r w:rsidR="002A0663">
        <w:rPr>
          <w:color w:val="000000" w:themeColor="text1"/>
          <w:sz w:val="24"/>
          <w:szCs w:val="24"/>
        </w:rPr>
        <w:t xml:space="preserve">, </w:t>
      </w:r>
      <w:r w:rsidR="00BB35E8">
        <w:rPr>
          <w:color w:val="000000" w:themeColor="text1"/>
          <w:sz w:val="24"/>
          <w:szCs w:val="24"/>
        </w:rPr>
        <w:t xml:space="preserve">inclusief </w:t>
      </w:r>
      <w:r w:rsidR="00C770DD">
        <w:rPr>
          <w:color w:val="000000" w:themeColor="text1"/>
          <w:sz w:val="24"/>
          <w:szCs w:val="24"/>
        </w:rPr>
        <w:t xml:space="preserve">70 </w:t>
      </w:r>
      <w:r w:rsidR="00BB35E8">
        <w:rPr>
          <w:color w:val="000000" w:themeColor="text1"/>
          <w:sz w:val="24"/>
          <w:szCs w:val="24"/>
        </w:rPr>
        <w:t>blz</w:t>
      </w:r>
      <w:r w:rsidR="00CF43C2">
        <w:rPr>
          <w:color w:val="000000" w:themeColor="text1"/>
          <w:sz w:val="24"/>
          <w:szCs w:val="24"/>
        </w:rPr>
        <w:t>.</w:t>
      </w:r>
      <w:r w:rsidR="00BB35E8">
        <w:rPr>
          <w:color w:val="000000" w:themeColor="text1"/>
          <w:sz w:val="24"/>
          <w:szCs w:val="24"/>
        </w:rPr>
        <w:t xml:space="preserve"> literatuur en toetsing</w:t>
      </w:r>
      <w:r>
        <w:rPr>
          <w:color w:val="000000" w:themeColor="text1"/>
          <w:sz w:val="24"/>
          <w:szCs w:val="24"/>
        </w:rPr>
        <w:t xml:space="preserve">, waarvan </w:t>
      </w:r>
      <w:r w:rsidR="00892C81" w:rsidRPr="00892C81">
        <w:rPr>
          <w:color w:val="000000" w:themeColor="text1"/>
          <w:sz w:val="24"/>
          <w:szCs w:val="24"/>
        </w:rPr>
        <w:t xml:space="preserve">behandeling </w:t>
      </w:r>
      <w:r w:rsidR="00C770DD">
        <w:rPr>
          <w:color w:val="000000" w:themeColor="text1"/>
          <w:sz w:val="24"/>
          <w:szCs w:val="24"/>
        </w:rPr>
        <w:t>3</w:t>
      </w:r>
      <w:r w:rsidR="00892C81">
        <w:rPr>
          <w:color w:val="000000" w:themeColor="text1"/>
          <w:sz w:val="24"/>
          <w:szCs w:val="24"/>
        </w:rPr>
        <w:t>,</w:t>
      </w:r>
      <w:r w:rsidR="00892C81" w:rsidRPr="00892C81">
        <w:rPr>
          <w:color w:val="000000" w:themeColor="text1"/>
          <w:sz w:val="24"/>
          <w:szCs w:val="24"/>
        </w:rPr>
        <w:t xml:space="preserve"> diagnostiek </w:t>
      </w:r>
      <w:r w:rsidR="00C770DD">
        <w:rPr>
          <w:color w:val="000000" w:themeColor="text1"/>
          <w:sz w:val="24"/>
          <w:szCs w:val="24"/>
        </w:rPr>
        <w:t>3</w:t>
      </w:r>
      <w:r w:rsidR="00892C81">
        <w:rPr>
          <w:color w:val="000000" w:themeColor="text1"/>
          <w:sz w:val="24"/>
          <w:szCs w:val="24"/>
        </w:rPr>
        <w:t>,</w:t>
      </w:r>
      <w:r w:rsidR="00892C81" w:rsidRPr="00892C81">
        <w:rPr>
          <w:color w:val="000000" w:themeColor="text1"/>
          <w:sz w:val="24"/>
          <w:szCs w:val="24"/>
        </w:rPr>
        <w:t xml:space="preserve"> overige taken</w:t>
      </w:r>
      <w:r w:rsidR="00025E51">
        <w:rPr>
          <w:color w:val="000000" w:themeColor="text1"/>
          <w:sz w:val="24"/>
          <w:szCs w:val="24"/>
        </w:rPr>
        <w:t xml:space="preserve"> </w:t>
      </w:r>
      <w:r w:rsidR="00C770DD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 punten</w:t>
      </w:r>
    </w:p>
    <w:p w14:paraId="2C944652" w14:textId="77777777" w:rsidR="006946D5" w:rsidRDefault="006946D5" w:rsidP="005E2DBD">
      <w:pPr>
        <w:spacing w:line="276" w:lineRule="auto"/>
        <w:rPr>
          <w:color w:val="000000" w:themeColor="text1"/>
          <w:sz w:val="24"/>
          <w:szCs w:val="24"/>
        </w:rPr>
      </w:pPr>
    </w:p>
    <w:p w14:paraId="267B062A" w14:textId="0CFFD529" w:rsidR="001767D7" w:rsidRPr="00260B67" w:rsidRDefault="001767D7" w:rsidP="00260B67">
      <w:pPr>
        <w:pStyle w:val="Lijstalinea"/>
        <w:numPr>
          <w:ilvl w:val="0"/>
          <w:numId w:val="1"/>
        </w:numPr>
        <w:rPr>
          <w:rFonts w:eastAsia="Calibri" w:cstheme="minorHAnsi"/>
          <w:i/>
          <w:iCs/>
          <w:color w:val="000000"/>
          <w:sz w:val="24"/>
          <w:szCs w:val="24"/>
        </w:rPr>
      </w:pPr>
      <w:r w:rsidRPr="00260B67">
        <w:rPr>
          <w:rFonts w:eastAsia="Calibri" w:cstheme="minorHAnsi"/>
          <w:i/>
          <w:iCs/>
          <w:color w:val="000000"/>
          <w:sz w:val="24"/>
          <w:szCs w:val="24"/>
        </w:rPr>
        <w:t xml:space="preserve">Literatuurlijst </w:t>
      </w:r>
      <w:r w:rsidR="006B7A1D" w:rsidRPr="00260B67">
        <w:rPr>
          <w:rFonts w:eastAsia="Calibri" w:cstheme="minorHAnsi"/>
          <w:i/>
          <w:iCs/>
          <w:color w:val="000000"/>
          <w:sz w:val="24"/>
          <w:szCs w:val="24"/>
        </w:rPr>
        <w:t xml:space="preserve">totaal </w:t>
      </w:r>
      <w:r w:rsidR="00C770DD" w:rsidRPr="00260B67">
        <w:rPr>
          <w:rFonts w:eastAsia="Calibri" w:cstheme="minorHAnsi"/>
          <w:i/>
          <w:iCs/>
          <w:color w:val="000000"/>
          <w:sz w:val="24"/>
          <w:szCs w:val="24"/>
        </w:rPr>
        <w:t>70</w:t>
      </w:r>
      <w:r w:rsidR="006B7A1D" w:rsidRPr="00260B67">
        <w:rPr>
          <w:rFonts w:eastAsia="Calibri" w:cstheme="minorHAnsi"/>
          <w:i/>
          <w:iCs/>
          <w:color w:val="000000"/>
          <w:sz w:val="24"/>
          <w:szCs w:val="24"/>
        </w:rPr>
        <w:t xml:space="preserve"> bladzijden</w:t>
      </w:r>
    </w:p>
    <w:p w14:paraId="583B570B" w14:textId="7787204D" w:rsidR="00C770DD" w:rsidRPr="00260B67" w:rsidRDefault="00C770DD" w:rsidP="001767D7">
      <w:pPr>
        <w:contextualSpacing/>
        <w:rPr>
          <w:rFonts w:eastAsia="Calibri" w:cstheme="minorHAnsi"/>
          <w:i/>
          <w:iCs/>
          <w:color w:val="000000"/>
          <w:sz w:val="24"/>
          <w:szCs w:val="24"/>
        </w:rPr>
      </w:pPr>
    </w:p>
    <w:p w14:paraId="154CBDDB" w14:textId="1B9D85CB" w:rsidR="00C770DD" w:rsidRDefault="00C770DD" w:rsidP="00C770DD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43F8E">
        <w:rPr>
          <w:rFonts w:cstheme="minorHAnsi"/>
          <w:color w:val="333333"/>
          <w:sz w:val="24"/>
          <w:szCs w:val="24"/>
          <w:shd w:val="clear" w:color="auto" w:fill="FFFFFF"/>
        </w:rPr>
        <w:t xml:space="preserve">Assink, M., van der Put, C. E., Meeuwsen, M. W. C. M., de Jong, N. M., Oort, F. J., Stams, G. J. J. M., &amp; Hoeve, M. (2019). Risk factors </w:t>
      </w:r>
      <w:proofErr w:type="spellStart"/>
      <w:r w:rsidRPr="00F43F8E">
        <w:rPr>
          <w:rFonts w:cstheme="minorHAnsi"/>
          <w:color w:val="333333"/>
          <w:sz w:val="24"/>
          <w:szCs w:val="24"/>
          <w:shd w:val="clear" w:color="auto" w:fill="FFFFFF"/>
        </w:rPr>
        <w:t>for</w:t>
      </w:r>
      <w:proofErr w:type="spellEnd"/>
      <w:r w:rsidRPr="00F43F8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43F8E">
        <w:rPr>
          <w:rFonts w:cstheme="minorHAnsi"/>
          <w:color w:val="333333"/>
          <w:sz w:val="24"/>
          <w:szCs w:val="24"/>
          <w:shd w:val="clear" w:color="auto" w:fill="FFFFFF"/>
        </w:rPr>
        <w:t>child</w:t>
      </w:r>
      <w:proofErr w:type="spellEnd"/>
      <w:r w:rsidRPr="00F43F8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43F8E">
        <w:rPr>
          <w:rFonts w:cstheme="minorHAnsi"/>
          <w:color w:val="333333"/>
          <w:sz w:val="24"/>
          <w:szCs w:val="24"/>
          <w:shd w:val="clear" w:color="auto" w:fill="FFFFFF"/>
        </w:rPr>
        <w:t>sexual</w:t>
      </w:r>
      <w:proofErr w:type="spellEnd"/>
      <w:r w:rsidRPr="00F43F8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43F8E">
        <w:rPr>
          <w:rFonts w:cstheme="minorHAnsi"/>
          <w:color w:val="333333"/>
          <w:sz w:val="24"/>
          <w:szCs w:val="24"/>
          <w:shd w:val="clear" w:color="auto" w:fill="FFFFFF"/>
        </w:rPr>
        <w:t>abuse</w:t>
      </w:r>
      <w:proofErr w:type="spellEnd"/>
      <w:r w:rsidRPr="00F43F8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43F8E">
        <w:rPr>
          <w:rFonts w:cstheme="minorHAnsi"/>
          <w:color w:val="333333"/>
          <w:sz w:val="24"/>
          <w:szCs w:val="24"/>
          <w:shd w:val="clear" w:color="auto" w:fill="FFFFFF"/>
        </w:rPr>
        <w:t>victimization</w:t>
      </w:r>
      <w:proofErr w:type="spellEnd"/>
      <w:r w:rsidRPr="00F43F8E">
        <w:rPr>
          <w:rFonts w:cstheme="minorHAnsi"/>
          <w:color w:val="333333"/>
          <w:sz w:val="24"/>
          <w:szCs w:val="24"/>
          <w:shd w:val="clear" w:color="auto" w:fill="FFFFFF"/>
        </w:rPr>
        <w:t>: A meta-</w:t>
      </w:r>
      <w:proofErr w:type="spellStart"/>
      <w:r w:rsidRPr="00F43F8E">
        <w:rPr>
          <w:rFonts w:cstheme="minorHAnsi"/>
          <w:color w:val="333333"/>
          <w:sz w:val="24"/>
          <w:szCs w:val="24"/>
          <w:shd w:val="clear" w:color="auto" w:fill="FFFFFF"/>
        </w:rPr>
        <w:t>analytic</w:t>
      </w:r>
      <w:proofErr w:type="spellEnd"/>
      <w:r w:rsidRPr="00F43F8E">
        <w:rPr>
          <w:rFonts w:cstheme="minorHAnsi"/>
          <w:color w:val="333333"/>
          <w:sz w:val="24"/>
          <w:szCs w:val="24"/>
          <w:shd w:val="clear" w:color="auto" w:fill="FFFFFF"/>
        </w:rPr>
        <w:t xml:space="preserve"> review. </w:t>
      </w:r>
      <w:proofErr w:type="spellStart"/>
      <w:r w:rsidRPr="00F43F8E">
        <w:rPr>
          <w:rStyle w:val="Nadruk"/>
          <w:rFonts w:cstheme="minorHAnsi"/>
          <w:color w:val="333333"/>
          <w:sz w:val="24"/>
          <w:szCs w:val="24"/>
          <w:shd w:val="clear" w:color="auto" w:fill="FFFFFF"/>
        </w:rPr>
        <w:t>Psychological</w:t>
      </w:r>
      <w:proofErr w:type="spellEnd"/>
      <w:r w:rsidRPr="00F43F8E">
        <w:rPr>
          <w:rStyle w:val="Nadruk"/>
          <w:rFonts w:cstheme="minorHAnsi"/>
          <w:color w:val="333333"/>
          <w:sz w:val="24"/>
          <w:szCs w:val="24"/>
          <w:shd w:val="clear" w:color="auto" w:fill="FFFFFF"/>
        </w:rPr>
        <w:t xml:space="preserve"> Bulletin, 145</w:t>
      </w:r>
      <w:r w:rsidRPr="00F43F8E">
        <w:rPr>
          <w:rFonts w:cstheme="minorHAnsi"/>
          <w:color w:val="333333"/>
          <w:sz w:val="24"/>
          <w:szCs w:val="24"/>
          <w:shd w:val="clear" w:color="auto" w:fill="FFFFFF"/>
        </w:rPr>
        <w:t>(5), 459–489. (3</w:t>
      </w:r>
      <w:r w:rsidR="002B56C0">
        <w:rPr>
          <w:rFonts w:cstheme="minorHAnsi"/>
          <w:color w:val="333333"/>
          <w:sz w:val="24"/>
          <w:szCs w:val="24"/>
          <w:shd w:val="clear" w:color="auto" w:fill="FFFFFF"/>
        </w:rPr>
        <w:t>1</w:t>
      </w:r>
      <w:r w:rsidRPr="00F43F8E">
        <w:rPr>
          <w:rFonts w:cstheme="minorHAnsi"/>
          <w:color w:val="333333"/>
          <w:sz w:val="24"/>
          <w:szCs w:val="24"/>
          <w:shd w:val="clear" w:color="auto" w:fill="FFFFFF"/>
        </w:rPr>
        <w:t xml:space="preserve"> pagina’s)</w:t>
      </w:r>
    </w:p>
    <w:p w14:paraId="05228FFF" w14:textId="77777777" w:rsidR="00923A04" w:rsidRDefault="00923A04" w:rsidP="00C770DD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372EC5AD" w14:textId="77777777" w:rsidR="00923A04" w:rsidRDefault="00923A04" w:rsidP="00923A04">
      <w:pPr>
        <w:rPr>
          <w:rFonts w:cstheme="minorHAnsi"/>
          <w:sz w:val="24"/>
          <w:szCs w:val="24"/>
        </w:rPr>
      </w:pPr>
      <w:r w:rsidRPr="00F43F8E">
        <w:rPr>
          <w:rFonts w:cstheme="minorHAnsi"/>
          <w:sz w:val="24"/>
          <w:szCs w:val="24"/>
        </w:rPr>
        <w:t xml:space="preserve">Ter </w:t>
      </w:r>
      <w:r>
        <w:rPr>
          <w:rFonts w:cstheme="minorHAnsi"/>
          <w:sz w:val="24"/>
          <w:szCs w:val="24"/>
        </w:rPr>
        <w:t>B</w:t>
      </w:r>
      <w:r w:rsidRPr="00F43F8E">
        <w:rPr>
          <w:rFonts w:cstheme="minorHAnsi"/>
          <w:sz w:val="24"/>
          <w:szCs w:val="24"/>
        </w:rPr>
        <w:t xml:space="preserve">eek, </w:t>
      </w:r>
      <w:r>
        <w:rPr>
          <w:rFonts w:cstheme="minorHAnsi"/>
          <w:sz w:val="24"/>
          <w:szCs w:val="24"/>
        </w:rPr>
        <w:t>E.</w:t>
      </w:r>
      <w:r w:rsidRPr="00F43F8E">
        <w:rPr>
          <w:rFonts w:cstheme="minorHAnsi"/>
          <w:sz w:val="24"/>
          <w:szCs w:val="24"/>
        </w:rPr>
        <w:t xml:space="preserve"> (2019)</w:t>
      </w:r>
      <w:r>
        <w:rPr>
          <w:rFonts w:cstheme="minorHAnsi"/>
          <w:sz w:val="24"/>
          <w:szCs w:val="24"/>
        </w:rPr>
        <w:t>.</w:t>
      </w:r>
      <w:r w:rsidRPr="00F43F8E">
        <w:rPr>
          <w:rFonts w:cstheme="minorHAnsi"/>
          <w:sz w:val="24"/>
          <w:szCs w:val="24"/>
        </w:rPr>
        <w:t xml:space="preserve"> Jeugdigen met ernstig seksueel grensoverschrijdend gedrag. Wanneer en wat te behandelen? Tijdschrift voor Orthopedagogiek, jaargang 58, </w:t>
      </w:r>
      <w:proofErr w:type="spellStart"/>
      <w:r w:rsidRPr="00F43F8E">
        <w:rPr>
          <w:rFonts w:cstheme="minorHAnsi"/>
          <w:sz w:val="24"/>
          <w:szCs w:val="24"/>
        </w:rPr>
        <w:t>nr</w:t>
      </w:r>
      <w:proofErr w:type="spellEnd"/>
      <w:r w:rsidRPr="00F43F8E">
        <w:rPr>
          <w:rFonts w:cstheme="minorHAnsi"/>
          <w:sz w:val="24"/>
          <w:szCs w:val="24"/>
        </w:rPr>
        <w:t xml:space="preserve"> 2 18-28</w:t>
      </w:r>
      <w:r>
        <w:rPr>
          <w:rFonts w:cstheme="minorHAnsi"/>
          <w:sz w:val="24"/>
          <w:szCs w:val="24"/>
        </w:rPr>
        <w:t xml:space="preserve"> (11 pagina’s)</w:t>
      </w:r>
    </w:p>
    <w:p w14:paraId="18625105" w14:textId="77777777" w:rsidR="00923A04" w:rsidRDefault="00923A04" w:rsidP="00923A04">
      <w:pPr>
        <w:rPr>
          <w:rFonts w:cstheme="minorHAnsi"/>
          <w:sz w:val="24"/>
          <w:szCs w:val="24"/>
        </w:rPr>
      </w:pPr>
    </w:p>
    <w:p w14:paraId="0ECAF81F" w14:textId="73558796" w:rsidR="00923A04" w:rsidRDefault="00923A04" w:rsidP="00923A04">
      <w:pPr>
        <w:rPr>
          <w:rFonts w:cstheme="minorHAnsi"/>
          <w:sz w:val="24"/>
          <w:szCs w:val="24"/>
        </w:rPr>
      </w:pPr>
      <w:proofErr w:type="spellStart"/>
      <w:r w:rsidRPr="00F43F8E">
        <w:rPr>
          <w:rFonts w:cstheme="minorHAnsi"/>
          <w:sz w:val="24"/>
          <w:szCs w:val="24"/>
        </w:rPr>
        <w:t>Bicanic</w:t>
      </w:r>
      <w:proofErr w:type="spellEnd"/>
      <w:r w:rsidRPr="00F43F8E">
        <w:rPr>
          <w:rFonts w:cstheme="minorHAnsi"/>
          <w:sz w:val="24"/>
          <w:szCs w:val="24"/>
        </w:rPr>
        <w:t>, I. en Minnen van, A. Jongens en mannen als slachtoffer van seksueel geweld. (4 pagina’s</w:t>
      </w:r>
      <w:r>
        <w:rPr>
          <w:rFonts w:cstheme="minorHAnsi"/>
          <w:sz w:val="24"/>
          <w:szCs w:val="24"/>
        </w:rPr>
        <w:t xml:space="preserve">) </w:t>
      </w:r>
    </w:p>
    <w:p w14:paraId="333F70A4" w14:textId="77777777" w:rsidR="009B6596" w:rsidRPr="00F43F8E" w:rsidRDefault="009B6596" w:rsidP="00923A04">
      <w:pPr>
        <w:rPr>
          <w:rFonts w:cstheme="minorHAnsi"/>
          <w:sz w:val="24"/>
          <w:szCs w:val="24"/>
        </w:rPr>
      </w:pPr>
    </w:p>
    <w:p w14:paraId="547BD250" w14:textId="26F27419" w:rsidR="00C770DD" w:rsidRDefault="00C770DD" w:rsidP="00C770DD">
      <w:pPr>
        <w:rPr>
          <w:rFonts w:cstheme="minorHAnsi"/>
          <w:sz w:val="24"/>
          <w:szCs w:val="24"/>
        </w:rPr>
      </w:pPr>
      <w:r w:rsidRPr="00F43F8E">
        <w:rPr>
          <w:rFonts w:cstheme="minorHAnsi"/>
          <w:sz w:val="24"/>
          <w:szCs w:val="24"/>
        </w:rPr>
        <w:t>de Roos,</w:t>
      </w:r>
      <w:r w:rsidR="007628BC">
        <w:rPr>
          <w:rFonts w:cstheme="minorHAnsi"/>
          <w:sz w:val="24"/>
          <w:szCs w:val="24"/>
        </w:rPr>
        <w:t xml:space="preserve"> C., </w:t>
      </w:r>
      <w:r w:rsidRPr="00F43F8E">
        <w:rPr>
          <w:rFonts w:cstheme="minorHAnsi"/>
          <w:sz w:val="24"/>
          <w:szCs w:val="24"/>
        </w:rPr>
        <w:t xml:space="preserve">  van der Oord,</w:t>
      </w:r>
      <w:r w:rsidR="007628BC">
        <w:rPr>
          <w:rFonts w:cstheme="minorHAnsi"/>
          <w:sz w:val="24"/>
          <w:szCs w:val="24"/>
        </w:rPr>
        <w:t xml:space="preserve"> S., </w:t>
      </w:r>
      <w:r w:rsidRPr="00F43F8E">
        <w:rPr>
          <w:rFonts w:cstheme="minorHAnsi"/>
          <w:sz w:val="24"/>
          <w:szCs w:val="24"/>
        </w:rPr>
        <w:t xml:space="preserve"> Zijlstra,</w:t>
      </w:r>
      <w:r w:rsidR="007628BC">
        <w:rPr>
          <w:rFonts w:cstheme="minorHAnsi"/>
          <w:sz w:val="24"/>
          <w:szCs w:val="24"/>
        </w:rPr>
        <w:t xml:space="preserve"> B., </w:t>
      </w:r>
      <w:r w:rsidR="00914B80" w:rsidRPr="00F43F8E">
        <w:rPr>
          <w:rFonts w:cstheme="minorHAnsi"/>
          <w:sz w:val="24"/>
          <w:szCs w:val="24"/>
        </w:rPr>
        <w:t xml:space="preserve"> </w:t>
      </w:r>
      <w:r w:rsidRPr="00F43F8E">
        <w:rPr>
          <w:rFonts w:cstheme="minorHAnsi"/>
          <w:sz w:val="24"/>
          <w:szCs w:val="24"/>
        </w:rPr>
        <w:t xml:space="preserve">Lucassen, </w:t>
      </w:r>
      <w:r w:rsidR="007628BC">
        <w:rPr>
          <w:rFonts w:cstheme="minorHAnsi"/>
          <w:sz w:val="24"/>
          <w:szCs w:val="24"/>
        </w:rPr>
        <w:t xml:space="preserve">S., </w:t>
      </w:r>
      <w:r w:rsidRPr="00F43F8E">
        <w:rPr>
          <w:rFonts w:cstheme="minorHAnsi"/>
          <w:sz w:val="24"/>
          <w:szCs w:val="24"/>
        </w:rPr>
        <w:t xml:space="preserve"> </w:t>
      </w:r>
      <w:proofErr w:type="spellStart"/>
      <w:r w:rsidRPr="00F43F8E">
        <w:rPr>
          <w:rFonts w:cstheme="minorHAnsi"/>
          <w:sz w:val="24"/>
          <w:szCs w:val="24"/>
        </w:rPr>
        <w:t>Perrin</w:t>
      </w:r>
      <w:proofErr w:type="spellEnd"/>
      <w:r w:rsidRPr="00F43F8E">
        <w:rPr>
          <w:rFonts w:cstheme="minorHAnsi"/>
          <w:sz w:val="24"/>
          <w:szCs w:val="24"/>
        </w:rPr>
        <w:t>,</w:t>
      </w:r>
      <w:r w:rsidR="007628BC">
        <w:rPr>
          <w:rFonts w:cstheme="minorHAnsi"/>
          <w:sz w:val="24"/>
          <w:szCs w:val="24"/>
        </w:rPr>
        <w:t xml:space="preserve"> S., </w:t>
      </w:r>
      <w:r w:rsidRPr="00F43F8E">
        <w:rPr>
          <w:rFonts w:cstheme="minorHAnsi"/>
          <w:sz w:val="24"/>
          <w:szCs w:val="24"/>
        </w:rPr>
        <w:t>Emmelkamp,</w:t>
      </w:r>
      <w:r w:rsidR="007628BC">
        <w:rPr>
          <w:rFonts w:cstheme="minorHAnsi"/>
          <w:sz w:val="24"/>
          <w:szCs w:val="24"/>
        </w:rPr>
        <w:t xml:space="preserve"> P.</w:t>
      </w:r>
      <w:r w:rsidR="00914B80" w:rsidRPr="00F43F8E">
        <w:rPr>
          <w:rFonts w:cstheme="minorHAnsi"/>
          <w:sz w:val="24"/>
          <w:szCs w:val="24"/>
        </w:rPr>
        <w:t xml:space="preserve"> </w:t>
      </w:r>
      <w:proofErr w:type="spellStart"/>
      <w:r w:rsidRPr="00F43F8E">
        <w:rPr>
          <w:rFonts w:cstheme="minorHAnsi"/>
          <w:sz w:val="24"/>
          <w:szCs w:val="24"/>
        </w:rPr>
        <w:t>and</w:t>
      </w:r>
      <w:proofErr w:type="spellEnd"/>
      <w:r w:rsidRPr="00F43F8E">
        <w:rPr>
          <w:rFonts w:cstheme="minorHAnsi"/>
          <w:sz w:val="24"/>
          <w:szCs w:val="24"/>
        </w:rPr>
        <w:t xml:space="preserve"> de Jongh</w:t>
      </w:r>
      <w:r w:rsidR="007628BC">
        <w:rPr>
          <w:rFonts w:cstheme="minorHAnsi"/>
          <w:sz w:val="24"/>
          <w:szCs w:val="24"/>
        </w:rPr>
        <w:t xml:space="preserve">, A. </w:t>
      </w:r>
      <w:r w:rsidRPr="00F43F8E">
        <w:rPr>
          <w:rFonts w:cstheme="minorHAnsi"/>
          <w:sz w:val="24"/>
          <w:szCs w:val="24"/>
        </w:rPr>
        <w:t xml:space="preserve"> (2017)</w:t>
      </w:r>
      <w:r w:rsidR="007628BC">
        <w:rPr>
          <w:rFonts w:cstheme="minorHAnsi"/>
          <w:sz w:val="24"/>
          <w:szCs w:val="24"/>
        </w:rPr>
        <w:t>.</w:t>
      </w:r>
      <w:r w:rsidR="009B6596">
        <w:rPr>
          <w:rFonts w:cstheme="minorHAnsi"/>
          <w:sz w:val="24"/>
          <w:szCs w:val="24"/>
        </w:rPr>
        <w:t xml:space="preserve"> </w:t>
      </w:r>
      <w:proofErr w:type="spellStart"/>
      <w:r w:rsidRPr="00F43F8E">
        <w:rPr>
          <w:rFonts w:cstheme="minorHAnsi"/>
          <w:sz w:val="24"/>
          <w:szCs w:val="24"/>
        </w:rPr>
        <w:t>Comparison</w:t>
      </w:r>
      <w:proofErr w:type="spellEnd"/>
      <w:r w:rsidRPr="00F43F8E">
        <w:rPr>
          <w:rFonts w:cstheme="minorHAnsi"/>
          <w:sz w:val="24"/>
          <w:szCs w:val="24"/>
        </w:rPr>
        <w:t xml:space="preserve"> of </w:t>
      </w:r>
      <w:proofErr w:type="spellStart"/>
      <w:r w:rsidRPr="00F43F8E">
        <w:rPr>
          <w:rFonts w:cstheme="minorHAnsi"/>
          <w:sz w:val="24"/>
          <w:szCs w:val="24"/>
        </w:rPr>
        <w:t>eye</w:t>
      </w:r>
      <w:proofErr w:type="spellEnd"/>
      <w:r w:rsidRPr="00F43F8E">
        <w:rPr>
          <w:rFonts w:cstheme="minorHAnsi"/>
          <w:sz w:val="24"/>
          <w:szCs w:val="24"/>
        </w:rPr>
        <w:t xml:space="preserve"> </w:t>
      </w:r>
      <w:proofErr w:type="spellStart"/>
      <w:r w:rsidRPr="00F43F8E">
        <w:rPr>
          <w:rFonts w:cstheme="minorHAnsi"/>
          <w:sz w:val="24"/>
          <w:szCs w:val="24"/>
        </w:rPr>
        <w:t>movement</w:t>
      </w:r>
      <w:proofErr w:type="spellEnd"/>
      <w:r w:rsidRPr="00F43F8E">
        <w:rPr>
          <w:rFonts w:cstheme="minorHAnsi"/>
          <w:sz w:val="24"/>
          <w:szCs w:val="24"/>
        </w:rPr>
        <w:t xml:space="preserve"> </w:t>
      </w:r>
      <w:proofErr w:type="spellStart"/>
      <w:r w:rsidRPr="00F43F8E">
        <w:rPr>
          <w:rFonts w:cstheme="minorHAnsi"/>
          <w:sz w:val="24"/>
          <w:szCs w:val="24"/>
        </w:rPr>
        <w:t>desensitization</w:t>
      </w:r>
      <w:proofErr w:type="spellEnd"/>
      <w:r w:rsidRPr="00F43F8E">
        <w:rPr>
          <w:rFonts w:cstheme="minorHAnsi"/>
          <w:sz w:val="24"/>
          <w:szCs w:val="24"/>
        </w:rPr>
        <w:t xml:space="preserve"> </w:t>
      </w:r>
      <w:proofErr w:type="spellStart"/>
      <w:r w:rsidRPr="00F43F8E">
        <w:rPr>
          <w:rFonts w:cstheme="minorHAnsi"/>
          <w:sz w:val="24"/>
          <w:szCs w:val="24"/>
        </w:rPr>
        <w:t>and</w:t>
      </w:r>
      <w:proofErr w:type="spellEnd"/>
      <w:r w:rsidRPr="00F43F8E">
        <w:rPr>
          <w:rFonts w:cstheme="minorHAnsi"/>
          <w:sz w:val="24"/>
          <w:szCs w:val="24"/>
        </w:rPr>
        <w:t xml:space="preserve"> </w:t>
      </w:r>
      <w:proofErr w:type="spellStart"/>
      <w:r w:rsidRPr="00F43F8E">
        <w:rPr>
          <w:rFonts w:cstheme="minorHAnsi"/>
          <w:sz w:val="24"/>
          <w:szCs w:val="24"/>
        </w:rPr>
        <w:t>reprocessing</w:t>
      </w:r>
      <w:proofErr w:type="spellEnd"/>
      <w:r w:rsidRPr="00F43F8E">
        <w:rPr>
          <w:rFonts w:cstheme="minorHAnsi"/>
          <w:sz w:val="24"/>
          <w:szCs w:val="24"/>
        </w:rPr>
        <w:t xml:space="preserve"> </w:t>
      </w:r>
      <w:proofErr w:type="spellStart"/>
      <w:r w:rsidRPr="00F43F8E">
        <w:rPr>
          <w:rFonts w:cstheme="minorHAnsi"/>
          <w:sz w:val="24"/>
          <w:szCs w:val="24"/>
        </w:rPr>
        <w:t>therapy</w:t>
      </w:r>
      <w:proofErr w:type="spellEnd"/>
      <w:r w:rsidRPr="00F43F8E">
        <w:rPr>
          <w:rFonts w:cstheme="minorHAnsi"/>
          <w:sz w:val="24"/>
          <w:szCs w:val="24"/>
        </w:rPr>
        <w:t xml:space="preserve">, </w:t>
      </w:r>
      <w:proofErr w:type="spellStart"/>
      <w:r w:rsidRPr="00F43F8E">
        <w:rPr>
          <w:rFonts w:cstheme="minorHAnsi"/>
          <w:sz w:val="24"/>
          <w:szCs w:val="24"/>
        </w:rPr>
        <w:t>cognitive</w:t>
      </w:r>
      <w:proofErr w:type="spellEnd"/>
      <w:r w:rsidRPr="00F43F8E">
        <w:rPr>
          <w:rFonts w:cstheme="minorHAnsi"/>
          <w:sz w:val="24"/>
          <w:szCs w:val="24"/>
        </w:rPr>
        <w:t xml:space="preserve"> </w:t>
      </w:r>
      <w:proofErr w:type="spellStart"/>
      <w:r w:rsidRPr="00F43F8E">
        <w:rPr>
          <w:rFonts w:cstheme="minorHAnsi"/>
          <w:sz w:val="24"/>
          <w:szCs w:val="24"/>
        </w:rPr>
        <w:t>behavioral</w:t>
      </w:r>
      <w:proofErr w:type="spellEnd"/>
      <w:r w:rsidRPr="00F43F8E">
        <w:rPr>
          <w:rFonts w:cstheme="minorHAnsi"/>
          <w:sz w:val="24"/>
          <w:szCs w:val="24"/>
        </w:rPr>
        <w:t xml:space="preserve"> </w:t>
      </w:r>
      <w:proofErr w:type="spellStart"/>
      <w:r w:rsidRPr="00F43F8E">
        <w:rPr>
          <w:rFonts w:cstheme="minorHAnsi"/>
          <w:sz w:val="24"/>
          <w:szCs w:val="24"/>
        </w:rPr>
        <w:t>writing</w:t>
      </w:r>
      <w:proofErr w:type="spellEnd"/>
      <w:r w:rsidRPr="00F43F8E">
        <w:rPr>
          <w:rFonts w:cstheme="minorHAnsi"/>
          <w:sz w:val="24"/>
          <w:szCs w:val="24"/>
        </w:rPr>
        <w:t xml:space="preserve"> </w:t>
      </w:r>
      <w:proofErr w:type="spellStart"/>
      <w:r w:rsidRPr="00F43F8E">
        <w:rPr>
          <w:rFonts w:cstheme="minorHAnsi"/>
          <w:sz w:val="24"/>
          <w:szCs w:val="24"/>
        </w:rPr>
        <w:t>therapy</w:t>
      </w:r>
      <w:proofErr w:type="spellEnd"/>
      <w:r w:rsidRPr="00F43F8E">
        <w:rPr>
          <w:rFonts w:cstheme="minorHAnsi"/>
          <w:sz w:val="24"/>
          <w:szCs w:val="24"/>
        </w:rPr>
        <w:t xml:space="preserve">, </w:t>
      </w:r>
      <w:proofErr w:type="spellStart"/>
      <w:r w:rsidRPr="00F43F8E">
        <w:rPr>
          <w:rFonts w:cstheme="minorHAnsi"/>
          <w:sz w:val="24"/>
          <w:szCs w:val="24"/>
        </w:rPr>
        <w:t>and</w:t>
      </w:r>
      <w:proofErr w:type="spellEnd"/>
      <w:r w:rsidRPr="00F43F8E">
        <w:rPr>
          <w:rFonts w:cstheme="minorHAnsi"/>
          <w:sz w:val="24"/>
          <w:szCs w:val="24"/>
        </w:rPr>
        <w:t xml:space="preserve"> </w:t>
      </w:r>
      <w:proofErr w:type="spellStart"/>
      <w:r w:rsidRPr="00F43F8E">
        <w:rPr>
          <w:rFonts w:cstheme="minorHAnsi"/>
          <w:sz w:val="24"/>
          <w:szCs w:val="24"/>
        </w:rPr>
        <w:t>wait</w:t>
      </w:r>
      <w:proofErr w:type="spellEnd"/>
      <w:r w:rsidRPr="00F43F8E">
        <w:rPr>
          <w:rFonts w:cstheme="minorHAnsi"/>
          <w:sz w:val="24"/>
          <w:szCs w:val="24"/>
        </w:rPr>
        <w:t xml:space="preserve">-list in </w:t>
      </w:r>
      <w:proofErr w:type="spellStart"/>
      <w:r w:rsidRPr="00F43F8E">
        <w:rPr>
          <w:rFonts w:cstheme="minorHAnsi"/>
          <w:sz w:val="24"/>
          <w:szCs w:val="24"/>
        </w:rPr>
        <w:t>pediatric</w:t>
      </w:r>
      <w:proofErr w:type="spellEnd"/>
      <w:r w:rsidRPr="00F43F8E">
        <w:rPr>
          <w:rFonts w:cstheme="minorHAnsi"/>
          <w:sz w:val="24"/>
          <w:szCs w:val="24"/>
        </w:rPr>
        <w:t xml:space="preserve"> </w:t>
      </w:r>
      <w:proofErr w:type="spellStart"/>
      <w:r w:rsidRPr="00F43F8E">
        <w:rPr>
          <w:rFonts w:cstheme="minorHAnsi"/>
          <w:sz w:val="24"/>
          <w:szCs w:val="24"/>
        </w:rPr>
        <w:t>posttraumatic</w:t>
      </w:r>
      <w:proofErr w:type="spellEnd"/>
      <w:r w:rsidRPr="00F43F8E">
        <w:rPr>
          <w:rFonts w:cstheme="minorHAnsi"/>
          <w:sz w:val="24"/>
          <w:szCs w:val="24"/>
        </w:rPr>
        <w:t xml:space="preserve"> stress disorder </w:t>
      </w:r>
      <w:proofErr w:type="spellStart"/>
      <w:r w:rsidRPr="00F43F8E">
        <w:rPr>
          <w:rFonts w:cstheme="minorHAnsi"/>
          <w:sz w:val="24"/>
          <w:szCs w:val="24"/>
        </w:rPr>
        <w:t>following</w:t>
      </w:r>
      <w:proofErr w:type="spellEnd"/>
      <w:r w:rsidRPr="00F43F8E">
        <w:rPr>
          <w:rFonts w:cstheme="minorHAnsi"/>
          <w:sz w:val="24"/>
          <w:szCs w:val="24"/>
        </w:rPr>
        <w:t xml:space="preserve"> single-incident trauma: a multicenter </w:t>
      </w:r>
      <w:proofErr w:type="spellStart"/>
      <w:r w:rsidRPr="00F43F8E">
        <w:rPr>
          <w:rFonts w:cstheme="minorHAnsi"/>
          <w:sz w:val="24"/>
          <w:szCs w:val="24"/>
        </w:rPr>
        <w:t>randomized</w:t>
      </w:r>
      <w:proofErr w:type="spellEnd"/>
      <w:r w:rsidRPr="00F43F8E">
        <w:rPr>
          <w:rFonts w:cstheme="minorHAnsi"/>
          <w:sz w:val="24"/>
          <w:szCs w:val="24"/>
        </w:rPr>
        <w:t xml:space="preserve"> </w:t>
      </w:r>
      <w:proofErr w:type="spellStart"/>
      <w:r w:rsidRPr="00F43F8E">
        <w:rPr>
          <w:rFonts w:cstheme="minorHAnsi"/>
          <w:sz w:val="24"/>
          <w:szCs w:val="24"/>
        </w:rPr>
        <w:t>clinical</w:t>
      </w:r>
      <w:proofErr w:type="spellEnd"/>
      <w:r w:rsidRPr="00F43F8E">
        <w:rPr>
          <w:rFonts w:cstheme="minorHAnsi"/>
          <w:sz w:val="24"/>
          <w:szCs w:val="24"/>
        </w:rPr>
        <w:t xml:space="preserve"> trial Journal of Child </w:t>
      </w:r>
      <w:proofErr w:type="spellStart"/>
      <w:r w:rsidRPr="00F43F8E">
        <w:rPr>
          <w:rFonts w:cstheme="minorHAnsi"/>
          <w:sz w:val="24"/>
          <w:szCs w:val="24"/>
        </w:rPr>
        <w:t>Psychology</w:t>
      </w:r>
      <w:proofErr w:type="spellEnd"/>
      <w:r w:rsidRPr="00F43F8E">
        <w:rPr>
          <w:rFonts w:cstheme="minorHAnsi"/>
          <w:sz w:val="24"/>
          <w:szCs w:val="24"/>
        </w:rPr>
        <w:t xml:space="preserve"> </w:t>
      </w:r>
      <w:proofErr w:type="spellStart"/>
      <w:r w:rsidRPr="00F43F8E">
        <w:rPr>
          <w:rFonts w:cstheme="minorHAnsi"/>
          <w:sz w:val="24"/>
          <w:szCs w:val="24"/>
        </w:rPr>
        <w:t>and</w:t>
      </w:r>
      <w:proofErr w:type="spellEnd"/>
      <w:r w:rsidRPr="00F43F8E">
        <w:rPr>
          <w:rFonts w:cstheme="minorHAnsi"/>
          <w:sz w:val="24"/>
          <w:szCs w:val="24"/>
        </w:rPr>
        <w:t xml:space="preserve"> </w:t>
      </w:r>
      <w:proofErr w:type="spellStart"/>
      <w:r w:rsidRPr="00F43F8E">
        <w:rPr>
          <w:rFonts w:cstheme="minorHAnsi"/>
          <w:sz w:val="24"/>
          <w:szCs w:val="24"/>
        </w:rPr>
        <w:t>Psychiatry</w:t>
      </w:r>
      <w:proofErr w:type="spellEnd"/>
      <w:r w:rsidRPr="00F43F8E">
        <w:rPr>
          <w:rFonts w:cstheme="minorHAnsi"/>
          <w:sz w:val="24"/>
          <w:szCs w:val="24"/>
        </w:rPr>
        <w:t xml:space="preserve"> 2017 (10 pagina’s)</w:t>
      </w:r>
    </w:p>
    <w:p w14:paraId="78E5CAAF" w14:textId="229D90B0" w:rsidR="00923A04" w:rsidRDefault="00923A04" w:rsidP="00C770DD">
      <w:pPr>
        <w:rPr>
          <w:rFonts w:cstheme="minorHAnsi"/>
          <w:sz w:val="24"/>
          <w:szCs w:val="24"/>
        </w:rPr>
      </w:pPr>
    </w:p>
    <w:p w14:paraId="3B5C6F2C" w14:textId="77777777" w:rsidR="00923A04" w:rsidRPr="00F43F8E" w:rsidRDefault="00923A04" w:rsidP="00923A04">
      <w:pPr>
        <w:rPr>
          <w:rFonts w:cstheme="minorHAnsi"/>
          <w:sz w:val="24"/>
          <w:szCs w:val="24"/>
        </w:rPr>
      </w:pPr>
      <w:r w:rsidRPr="00F43F8E">
        <w:rPr>
          <w:rFonts w:cstheme="minorHAnsi"/>
          <w:sz w:val="24"/>
          <w:szCs w:val="24"/>
        </w:rPr>
        <w:t>Walker</w:t>
      </w:r>
      <w:r>
        <w:rPr>
          <w:rFonts w:cstheme="minorHAnsi"/>
          <w:sz w:val="24"/>
          <w:szCs w:val="24"/>
        </w:rPr>
        <w:t xml:space="preserve">, H.E.,  </w:t>
      </w:r>
      <w:r w:rsidRPr="00F43F8E">
        <w:rPr>
          <w:rFonts w:cstheme="minorHAnsi"/>
          <w:sz w:val="24"/>
          <w:szCs w:val="24"/>
        </w:rPr>
        <w:t>Freud</w:t>
      </w:r>
      <w:r>
        <w:rPr>
          <w:rFonts w:cstheme="minorHAnsi"/>
          <w:sz w:val="24"/>
          <w:szCs w:val="24"/>
        </w:rPr>
        <w:t xml:space="preserve">, J.S., </w:t>
      </w:r>
      <w:r w:rsidRPr="00F43F8E">
        <w:rPr>
          <w:rFonts w:cstheme="minorHAnsi"/>
          <w:sz w:val="24"/>
          <w:szCs w:val="24"/>
        </w:rPr>
        <w:t>Ellis</w:t>
      </w:r>
      <w:r>
        <w:rPr>
          <w:rFonts w:cstheme="minorHAnsi"/>
          <w:sz w:val="24"/>
          <w:szCs w:val="24"/>
        </w:rPr>
        <w:t xml:space="preserve">, R.A., </w:t>
      </w:r>
      <w:r w:rsidRPr="00F43F8E">
        <w:rPr>
          <w:rFonts w:cstheme="minorHAnsi"/>
          <w:sz w:val="24"/>
          <w:szCs w:val="24"/>
        </w:rPr>
        <w:t xml:space="preserve"> </w:t>
      </w:r>
      <w:proofErr w:type="spellStart"/>
      <w:r w:rsidRPr="00F43F8E">
        <w:rPr>
          <w:rFonts w:cstheme="minorHAnsi"/>
          <w:sz w:val="24"/>
          <w:szCs w:val="24"/>
        </w:rPr>
        <w:t>Fraine</w:t>
      </w:r>
      <w:proofErr w:type="spellEnd"/>
      <w:r w:rsidRPr="00F43F8E">
        <w:rPr>
          <w:rFonts w:cstheme="minorHAnsi"/>
          <w:sz w:val="24"/>
          <w:szCs w:val="24"/>
        </w:rPr>
        <w:t xml:space="preserve"> , </w:t>
      </w:r>
      <w:r>
        <w:rPr>
          <w:rFonts w:cstheme="minorHAnsi"/>
          <w:sz w:val="24"/>
          <w:szCs w:val="24"/>
        </w:rPr>
        <w:t xml:space="preserve">S.M., </w:t>
      </w:r>
      <w:proofErr w:type="spellStart"/>
      <w:r w:rsidRPr="00F43F8E">
        <w:rPr>
          <w:rFonts w:cstheme="minorHAnsi"/>
          <w:sz w:val="24"/>
          <w:szCs w:val="24"/>
        </w:rPr>
        <w:t>and</w:t>
      </w:r>
      <w:proofErr w:type="spellEnd"/>
      <w:r w:rsidRPr="00F43F8E">
        <w:rPr>
          <w:rFonts w:cstheme="minorHAnsi"/>
          <w:sz w:val="24"/>
          <w:szCs w:val="24"/>
        </w:rPr>
        <w:t xml:space="preserve"> Wilson</w:t>
      </w:r>
      <w:r>
        <w:rPr>
          <w:rFonts w:cstheme="minorHAnsi"/>
          <w:sz w:val="24"/>
          <w:szCs w:val="24"/>
        </w:rPr>
        <w:t>, L.C.</w:t>
      </w:r>
      <w:r w:rsidRPr="00F43F8E">
        <w:rPr>
          <w:rFonts w:cstheme="minorHAnsi"/>
          <w:sz w:val="24"/>
          <w:szCs w:val="24"/>
        </w:rPr>
        <w:t xml:space="preserve"> (2019)</w:t>
      </w:r>
      <w:r>
        <w:rPr>
          <w:rFonts w:cstheme="minorHAnsi"/>
          <w:sz w:val="24"/>
          <w:szCs w:val="24"/>
        </w:rPr>
        <w:t>.</w:t>
      </w:r>
      <w:r w:rsidRPr="00F43F8E">
        <w:rPr>
          <w:rFonts w:cstheme="minorHAnsi"/>
          <w:sz w:val="24"/>
          <w:szCs w:val="24"/>
        </w:rPr>
        <w:t xml:space="preserve"> The </w:t>
      </w:r>
      <w:proofErr w:type="spellStart"/>
      <w:r w:rsidRPr="00F43F8E">
        <w:rPr>
          <w:rFonts w:cstheme="minorHAnsi"/>
          <w:sz w:val="24"/>
          <w:szCs w:val="24"/>
        </w:rPr>
        <w:t>Prevalence</w:t>
      </w:r>
      <w:proofErr w:type="spellEnd"/>
      <w:r w:rsidRPr="00F43F8E">
        <w:rPr>
          <w:rFonts w:cstheme="minorHAnsi"/>
          <w:sz w:val="24"/>
          <w:szCs w:val="24"/>
        </w:rPr>
        <w:t xml:space="preserve"> of </w:t>
      </w:r>
      <w:proofErr w:type="spellStart"/>
      <w:r w:rsidRPr="00F43F8E">
        <w:rPr>
          <w:rFonts w:cstheme="minorHAnsi"/>
          <w:sz w:val="24"/>
          <w:szCs w:val="24"/>
        </w:rPr>
        <w:t>Sexual</w:t>
      </w:r>
      <w:proofErr w:type="spellEnd"/>
      <w:r w:rsidRPr="00F43F8E">
        <w:rPr>
          <w:rFonts w:cstheme="minorHAnsi"/>
          <w:sz w:val="24"/>
          <w:szCs w:val="24"/>
        </w:rPr>
        <w:t xml:space="preserve"> </w:t>
      </w:r>
      <w:proofErr w:type="spellStart"/>
      <w:r w:rsidRPr="00F43F8E">
        <w:rPr>
          <w:rFonts w:cstheme="minorHAnsi"/>
          <w:sz w:val="24"/>
          <w:szCs w:val="24"/>
        </w:rPr>
        <w:t>Revictimization</w:t>
      </w:r>
      <w:proofErr w:type="spellEnd"/>
      <w:r w:rsidRPr="00F43F8E">
        <w:rPr>
          <w:rFonts w:cstheme="minorHAnsi"/>
          <w:sz w:val="24"/>
          <w:szCs w:val="24"/>
        </w:rPr>
        <w:t>: A Meta-</w:t>
      </w:r>
      <w:proofErr w:type="spellStart"/>
      <w:r w:rsidRPr="00F43F8E">
        <w:rPr>
          <w:rFonts w:cstheme="minorHAnsi"/>
          <w:sz w:val="24"/>
          <w:szCs w:val="24"/>
        </w:rPr>
        <w:t>Analytic</w:t>
      </w:r>
      <w:proofErr w:type="spellEnd"/>
      <w:r w:rsidRPr="00F43F8E">
        <w:rPr>
          <w:rFonts w:cstheme="minorHAnsi"/>
          <w:sz w:val="24"/>
          <w:szCs w:val="24"/>
        </w:rPr>
        <w:t xml:space="preserve"> Review TRAUMA, VIOLENCE, &amp; ABUSE 2019, Vol. 20(1) 67-80  (1</w:t>
      </w:r>
      <w:r>
        <w:rPr>
          <w:rFonts w:cstheme="minorHAnsi"/>
          <w:sz w:val="24"/>
          <w:szCs w:val="24"/>
        </w:rPr>
        <w:t>4</w:t>
      </w:r>
      <w:r w:rsidRPr="00F43F8E">
        <w:rPr>
          <w:rFonts w:cstheme="minorHAnsi"/>
          <w:sz w:val="24"/>
          <w:szCs w:val="24"/>
        </w:rPr>
        <w:t xml:space="preserve"> pagina’s)</w:t>
      </w:r>
    </w:p>
    <w:p w14:paraId="11C4862F" w14:textId="77777777" w:rsidR="00923A04" w:rsidRPr="00F43F8E" w:rsidRDefault="00923A04" w:rsidP="00C770DD">
      <w:pPr>
        <w:rPr>
          <w:rFonts w:cstheme="minorHAnsi"/>
          <w:sz w:val="24"/>
          <w:szCs w:val="24"/>
        </w:rPr>
      </w:pPr>
    </w:p>
    <w:p w14:paraId="7CB63EFF" w14:textId="77777777" w:rsidR="002B56C0" w:rsidRPr="00F43F8E" w:rsidRDefault="002B56C0" w:rsidP="002B56C0">
      <w:pPr>
        <w:contextualSpacing/>
        <w:rPr>
          <w:rFonts w:eastAsia="Calibri" w:cstheme="minorHAnsi"/>
          <w:color w:val="000000"/>
          <w:sz w:val="24"/>
          <w:szCs w:val="24"/>
        </w:rPr>
      </w:pPr>
    </w:p>
    <w:p w14:paraId="1B3E41D6" w14:textId="574CE54A" w:rsidR="002B56C0" w:rsidRDefault="008C3DF3" w:rsidP="00C770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Achtergrondliteratuur</w:t>
      </w:r>
    </w:p>
    <w:p w14:paraId="60AF527B" w14:textId="4BF92BC2" w:rsidR="007628BC" w:rsidRPr="00F43F8E" w:rsidRDefault="007628BC" w:rsidP="007628BC">
      <w:pPr>
        <w:rPr>
          <w:rFonts w:cstheme="minorHAnsi"/>
          <w:sz w:val="24"/>
          <w:szCs w:val="24"/>
        </w:rPr>
      </w:pPr>
      <w:r w:rsidRPr="00F43F8E">
        <w:rPr>
          <w:rFonts w:cstheme="minorHAnsi"/>
          <w:sz w:val="24"/>
          <w:szCs w:val="24"/>
        </w:rPr>
        <w:t xml:space="preserve">Beer, </w:t>
      </w:r>
      <w:r w:rsidR="00923A04">
        <w:rPr>
          <w:rFonts w:cstheme="minorHAnsi"/>
          <w:sz w:val="24"/>
          <w:szCs w:val="24"/>
        </w:rPr>
        <w:t xml:space="preserve">R., </w:t>
      </w:r>
      <w:r w:rsidRPr="00F43F8E">
        <w:rPr>
          <w:rFonts w:cstheme="minorHAnsi"/>
          <w:sz w:val="24"/>
          <w:szCs w:val="24"/>
        </w:rPr>
        <w:t>Verlinden,</w:t>
      </w:r>
      <w:r w:rsidR="00923A04">
        <w:rPr>
          <w:rFonts w:cstheme="minorHAnsi"/>
          <w:sz w:val="24"/>
          <w:szCs w:val="24"/>
        </w:rPr>
        <w:t xml:space="preserve"> E., </w:t>
      </w:r>
      <w:proofErr w:type="spellStart"/>
      <w:r w:rsidRPr="00F43F8E">
        <w:rPr>
          <w:rFonts w:cstheme="minorHAnsi"/>
          <w:sz w:val="24"/>
          <w:szCs w:val="24"/>
        </w:rPr>
        <w:t>Lindauer</w:t>
      </w:r>
      <w:r w:rsidR="00923A04">
        <w:rPr>
          <w:rFonts w:cstheme="minorHAnsi"/>
          <w:sz w:val="24"/>
          <w:szCs w:val="24"/>
        </w:rPr>
        <w:t>,R</w:t>
      </w:r>
      <w:proofErr w:type="spellEnd"/>
      <w:r w:rsidR="00923A04">
        <w:rPr>
          <w:rFonts w:cstheme="minorHAnsi"/>
          <w:sz w:val="24"/>
          <w:szCs w:val="24"/>
        </w:rPr>
        <w:t>. (</w:t>
      </w:r>
      <w:r w:rsidRPr="00F43F8E">
        <w:rPr>
          <w:rFonts w:cstheme="minorHAnsi"/>
          <w:sz w:val="24"/>
          <w:szCs w:val="24"/>
        </w:rPr>
        <w:t>2020</w:t>
      </w:r>
      <w:r w:rsidR="00923A04">
        <w:rPr>
          <w:rFonts w:cstheme="minorHAnsi"/>
          <w:sz w:val="24"/>
          <w:szCs w:val="24"/>
        </w:rPr>
        <w:t>).</w:t>
      </w:r>
    </w:p>
    <w:p w14:paraId="40FC13CC" w14:textId="77777777" w:rsidR="007628BC" w:rsidRPr="00F43F8E" w:rsidRDefault="007628BC" w:rsidP="007628BC">
      <w:pPr>
        <w:rPr>
          <w:rFonts w:cstheme="minorHAnsi"/>
          <w:sz w:val="24"/>
          <w:szCs w:val="24"/>
        </w:rPr>
      </w:pPr>
      <w:r w:rsidRPr="00F43F8E">
        <w:rPr>
          <w:rFonts w:cstheme="minorHAnsi"/>
          <w:sz w:val="24"/>
          <w:szCs w:val="24"/>
        </w:rPr>
        <w:t xml:space="preserve">PROTOCOL VOOR CLASSIFICATIE, SCREENING EN DIAGNOSTIEK VAN TRAUMA- EN STRESSORGERELATEERDE &amp; DISSOCIATIEVE STOORNISSEN BIJ KINDEREN EN ADOLESCENTEN </w:t>
      </w:r>
    </w:p>
    <w:sectPr w:rsidR="007628BC" w:rsidRPr="00F43F8E" w:rsidSect="001E15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034CF" w14:textId="77777777" w:rsidR="005C22D4" w:rsidRDefault="005C22D4" w:rsidP="003127C2">
      <w:r>
        <w:separator/>
      </w:r>
    </w:p>
  </w:endnote>
  <w:endnote w:type="continuationSeparator" w:id="0">
    <w:p w14:paraId="0F942966" w14:textId="77777777" w:rsidR="005C22D4" w:rsidRDefault="005C22D4" w:rsidP="0031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5281845"/>
      <w:docPartObj>
        <w:docPartGallery w:val="Page Numbers (Bottom of Page)"/>
        <w:docPartUnique/>
      </w:docPartObj>
    </w:sdtPr>
    <w:sdtEndPr/>
    <w:sdtContent>
      <w:p w14:paraId="68383A02" w14:textId="034AB8E6" w:rsidR="003127C2" w:rsidRDefault="003127C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B80">
          <w:rPr>
            <w:noProof/>
          </w:rPr>
          <w:t>2</w:t>
        </w:r>
        <w:r>
          <w:fldChar w:fldCharType="end"/>
        </w:r>
      </w:p>
    </w:sdtContent>
  </w:sdt>
  <w:p w14:paraId="690CC66E" w14:textId="77777777" w:rsidR="003127C2" w:rsidRDefault="003127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0A698" w14:textId="77777777" w:rsidR="005C22D4" w:rsidRDefault="005C22D4" w:rsidP="003127C2">
      <w:r>
        <w:separator/>
      </w:r>
    </w:p>
  </w:footnote>
  <w:footnote w:type="continuationSeparator" w:id="0">
    <w:p w14:paraId="67306BEF" w14:textId="77777777" w:rsidR="005C22D4" w:rsidRDefault="005C22D4" w:rsidP="0031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52B3"/>
    <w:multiLevelType w:val="hybridMultilevel"/>
    <w:tmpl w:val="B30A20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EC7"/>
    <w:multiLevelType w:val="hybridMultilevel"/>
    <w:tmpl w:val="B7E8B3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3340"/>
    <w:multiLevelType w:val="hybridMultilevel"/>
    <w:tmpl w:val="5F641B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20BD"/>
    <w:multiLevelType w:val="hybridMultilevel"/>
    <w:tmpl w:val="58B826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310B"/>
    <w:multiLevelType w:val="hybridMultilevel"/>
    <w:tmpl w:val="55D43D3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44CFA"/>
    <w:multiLevelType w:val="hybridMultilevel"/>
    <w:tmpl w:val="76D68A5A"/>
    <w:lvl w:ilvl="0" w:tplc="A344F0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94A78"/>
    <w:multiLevelType w:val="hybridMultilevel"/>
    <w:tmpl w:val="28162132"/>
    <w:lvl w:ilvl="0" w:tplc="04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645183"/>
    <w:multiLevelType w:val="hybridMultilevel"/>
    <w:tmpl w:val="B6E056BA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3005FC"/>
    <w:multiLevelType w:val="hybridMultilevel"/>
    <w:tmpl w:val="93D84E72"/>
    <w:lvl w:ilvl="0" w:tplc="BF48B11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35096"/>
    <w:multiLevelType w:val="hybridMultilevel"/>
    <w:tmpl w:val="DFA089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B2716"/>
    <w:multiLevelType w:val="hybridMultilevel"/>
    <w:tmpl w:val="7C9CD4C8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590186"/>
    <w:multiLevelType w:val="hybridMultilevel"/>
    <w:tmpl w:val="B97673B8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C289E"/>
    <w:multiLevelType w:val="hybridMultilevel"/>
    <w:tmpl w:val="9C3C25BE"/>
    <w:lvl w:ilvl="0" w:tplc="37FC50F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E67CC"/>
    <w:multiLevelType w:val="hybridMultilevel"/>
    <w:tmpl w:val="8E80507C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044B8"/>
    <w:multiLevelType w:val="hybridMultilevel"/>
    <w:tmpl w:val="7324C16E"/>
    <w:lvl w:ilvl="0" w:tplc="36860B58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C1381"/>
    <w:multiLevelType w:val="hybridMultilevel"/>
    <w:tmpl w:val="D79AA8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026F8"/>
    <w:multiLevelType w:val="hybridMultilevel"/>
    <w:tmpl w:val="75EA20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80752"/>
    <w:multiLevelType w:val="hybridMultilevel"/>
    <w:tmpl w:val="FA6A597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F657AB6"/>
    <w:multiLevelType w:val="hybridMultilevel"/>
    <w:tmpl w:val="75EA20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511C7"/>
    <w:multiLevelType w:val="hybridMultilevel"/>
    <w:tmpl w:val="7BDAE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D4E19"/>
    <w:multiLevelType w:val="hybridMultilevel"/>
    <w:tmpl w:val="328EC5E4"/>
    <w:lvl w:ilvl="0" w:tplc="4074ED38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55A99"/>
    <w:multiLevelType w:val="hybridMultilevel"/>
    <w:tmpl w:val="4C5AA398"/>
    <w:lvl w:ilvl="0" w:tplc="ACA0FEF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94F11"/>
    <w:multiLevelType w:val="hybridMultilevel"/>
    <w:tmpl w:val="5D029414"/>
    <w:lvl w:ilvl="0" w:tplc="A0101D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035DE"/>
    <w:multiLevelType w:val="hybridMultilevel"/>
    <w:tmpl w:val="93025B2C"/>
    <w:lvl w:ilvl="0" w:tplc="0413000F">
      <w:start w:val="1"/>
      <w:numFmt w:val="decimal"/>
      <w:lvlText w:val="%1."/>
      <w:lvlJc w:val="left"/>
      <w:pPr>
        <w:ind w:left="928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84D48"/>
    <w:multiLevelType w:val="hybridMultilevel"/>
    <w:tmpl w:val="06E00F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1"/>
  </w:num>
  <w:num w:numId="4">
    <w:abstractNumId w:val="3"/>
  </w:num>
  <w:num w:numId="5">
    <w:abstractNumId w:val="19"/>
  </w:num>
  <w:num w:numId="6">
    <w:abstractNumId w:val="24"/>
  </w:num>
  <w:num w:numId="7">
    <w:abstractNumId w:val="0"/>
  </w:num>
  <w:num w:numId="8">
    <w:abstractNumId w:val="14"/>
  </w:num>
  <w:num w:numId="9">
    <w:abstractNumId w:val="16"/>
  </w:num>
  <w:num w:numId="10">
    <w:abstractNumId w:val="23"/>
  </w:num>
  <w:num w:numId="11">
    <w:abstractNumId w:val="18"/>
  </w:num>
  <w:num w:numId="12">
    <w:abstractNumId w:val="20"/>
  </w:num>
  <w:num w:numId="13">
    <w:abstractNumId w:val="10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4"/>
  </w:num>
  <w:num w:numId="19">
    <w:abstractNumId w:val="15"/>
  </w:num>
  <w:num w:numId="20">
    <w:abstractNumId w:val="2"/>
  </w:num>
  <w:num w:numId="21">
    <w:abstractNumId w:val="22"/>
  </w:num>
  <w:num w:numId="22">
    <w:abstractNumId w:val="8"/>
  </w:num>
  <w:num w:numId="23">
    <w:abstractNumId w:val="12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9F0"/>
    <w:rsid w:val="00006F73"/>
    <w:rsid w:val="00025E51"/>
    <w:rsid w:val="00043FCB"/>
    <w:rsid w:val="00061656"/>
    <w:rsid w:val="00071DB5"/>
    <w:rsid w:val="000A5126"/>
    <w:rsid w:val="000D09F2"/>
    <w:rsid w:val="000D4EC5"/>
    <w:rsid w:val="00107D7B"/>
    <w:rsid w:val="001112C1"/>
    <w:rsid w:val="0011317D"/>
    <w:rsid w:val="00153396"/>
    <w:rsid w:val="001634A7"/>
    <w:rsid w:val="001767D7"/>
    <w:rsid w:val="0019227B"/>
    <w:rsid w:val="001A7EA3"/>
    <w:rsid w:val="001B62D7"/>
    <w:rsid w:val="001B6BE2"/>
    <w:rsid w:val="001D1F94"/>
    <w:rsid w:val="001D21C1"/>
    <w:rsid w:val="001E151E"/>
    <w:rsid w:val="001E5450"/>
    <w:rsid w:val="001E5EE0"/>
    <w:rsid w:val="001F3A61"/>
    <w:rsid w:val="00205D44"/>
    <w:rsid w:val="002340A6"/>
    <w:rsid w:val="0024380C"/>
    <w:rsid w:val="002450A7"/>
    <w:rsid w:val="00250FCA"/>
    <w:rsid w:val="00260B67"/>
    <w:rsid w:val="00277304"/>
    <w:rsid w:val="00284D0E"/>
    <w:rsid w:val="002A0663"/>
    <w:rsid w:val="002A23AC"/>
    <w:rsid w:val="002A4718"/>
    <w:rsid w:val="002B0033"/>
    <w:rsid w:val="002B56C0"/>
    <w:rsid w:val="002B79AC"/>
    <w:rsid w:val="002C4F5B"/>
    <w:rsid w:val="002D1054"/>
    <w:rsid w:val="002F158C"/>
    <w:rsid w:val="0031063D"/>
    <w:rsid w:val="003127C2"/>
    <w:rsid w:val="00326CBF"/>
    <w:rsid w:val="003275F5"/>
    <w:rsid w:val="00343B3C"/>
    <w:rsid w:val="00371C73"/>
    <w:rsid w:val="003754AE"/>
    <w:rsid w:val="00386167"/>
    <w:rsid w:val="00386D74"/>
    <w:rsid w:val="003B7A53"/>
    <w:rsid w:val="003C2411"/>
    <w:rsid w:val="003C5462"/>
    <w:rsid w:val="004375B8"/>
    <w:rsid w:val="00476128"/>
    <w:rsid w:val="00480D9E"/>
    <w:rsid w:val="00491915"/>
    <w:rsid w:val="004A7390"/>
    <w:rsid w:val="004E4E40"/>
    <w:rsid w:val="004F4677"/>
    <w:rsid w:val="004F5432"/>
    <w:rsid w:val="00506D08"/>
    <w:rsid w:val="00513927"/>
    <w:rsid w:val="00583ABE"/>
    <w:rsid w:val="005918B4"/>
    <w:rsid w:val="005B2784"/>
    <w:rsid w:val="005C18CA"/>
    <w:rsid w:val="005C22D4"/>
    <w:rsid w:val="005C3418"/>
    <w:rsid w:val="005E2DBD"/>
    <w:rsid w:val="005E5E15"/>
    <w:rsid w:val="005F1F2B"/>
    <w:rsid w:val="005F73DD"/>
    <w:rsid w:val="00617040"/>
    <w:rsid w:val="00617BEF"/>
    <w:rsid w:val="0066171F"/>
    <w:rsid w:val="00663DD0"/>
    <w:rsid w:val="00677C26"/>
    <w:rsid w:val="006946D5"/>
    <w:rsid w:val="006A2985"/>
    <w:rsid w:val="006A653F"/>
    <w:rsid w:val="006B7A1D"/>
    <w:rsid w:val="00703C86"/>
    <w:rsid w:val="007268AF"/>
    <w:rsid w:val="00730769"/>
    <w:rsid w:val="00731576"/>
    <w:rsid w:val="00743DE0"/>
    <w:rsid w:val="007550F2"/>
    <w:rsid w:val="007628BC"/>
    <w:rsid w:val="00771BC6"/>
    <w:rsid w:val="007A6639"/>
    <w:rsid w:val="007B593F"/>
    <w:rsid w:val="007C2FCA"/>
    <w:rsid w:val="007C6FE1"/>
    <w:rsid w:val="007D0C58"/>
    <w:rsid w:val="008205BA"/>
    <w:rsid w:val="008260FF"/>
    <w:rsid w:val="00827D2C"/>
    <w:rsid w:val="008315BA"/>
    <w:rsid w:val="00832AD5"/>
    <w:rsid w:val="00840C6D"/>
    <w:rsid w:val="00853F9D"/>
    <w:rsid w:val="00877050"/>
    <w:rsid w:val="0088048E"/>
    <w:rsid w:val="00892C81"/>
    <w:rsid w:val="008A35C6"/>
    <w:rsid w:val="008B6691"/>
    <w:rsid w:val="008C13BF"/>
    <w:rsid w:val="008C3DF3"/>
    <w:rsid w:val="008E1BD4"/>
    <w:rsid w:val="008E4C81"/>
    <w:rsid w:val="008F7A87"/>
    <w:rsid w:val="009022FB"/>
    <w:rsid w:val="0090577E"/>
    <w:rsid w:val="00914B80"/>
    <w:rsid w:val="00923A04"/>
    <w:rsid w:val="00937338"/>
    <w:rsid w:val="009434A5"/>
    <w:rsid w:val="009463B3"/>
    <w:rsid w:val="00964718"/>
    <w:rsid w:val="009657AA"/>
    <w:rsid w:val="009718AA"/>
    <w:rsid w:val="00986C47"/>
    <w:rsid w:val="009A0F01"/>
    <w:rsid w:val="009B6596"/>
    <w:rsid w:val="009C379B"/>
    <w:rsid w:val="009C5584"/>
    <w:rsid w:val="009E4D2E"/>
    <w:rsid w:val="009F0F93"/>
    <w:rsid w:val="00A078CD"/>
    <w:rsid w:val="00A35A8D"/>
    <w:rsid w:val="00A645FD"/>
    <w:rsid w:val="00A867D5"/>
    <w:rsid w:val="00AA30E6"/>
    <w:rsid w:val="00AA4D68"/>
    <w:rsid w:val="00AD013D"/>
    <w:rsid w:val="00B235E5"/>
    <w:rsid w:val="00B302CB"/>
    <w:rsid w:val="00B32520"/>
    <w:rsid w:val="00B3757D"/>
    <w:rsid w:val="00B420CC"/>
    <w:rsid w:val="00B507B6"/>
    <w:rsid w:val="00B56978"/>
    <w:rsid w:val="00B7202B"/>
    <w:rsid w:val="00B860D4"/>
    <w:rsid w:val="00B90CFF"/>
    <w:rsid w:val="00BB35E8"/>
    <w:rsid w:val="00BE58FF"/>
    <w:rsid w:val="00BE7403"/>
    <w:rsid w:val="00BF2BC4"/>
    <w:rsid w:val="00BF659B"/>
    <w:rsid w:val="00BF6EE6"/>
    <w:rsid w:val="00C03002"/>
    <w:rsid w:val="00C07092"/>
    <w:rsid w:val="00C111CD"/>
    <w:rsid w:val="00C11520"/>
    <w:rsid w:val="00C1237E"/>
    <w:rsid w:val="00C139AA"/>
    <w:rsid w:val="00C27ACA"/>
    <w:rsid w:val="00C328D2"/>
    <w:rsid w:val="00C36A0B"/>
    <w:rsid w:val="00C42C10"/>
    <w:rsid w:val="00C46C95"/>
    <w:rsid w:val="00C77027"/>
    <w:rsid w:val="00C770DD"/>
    <w:rsid w:val="00C80B93"/>
    <w:rsid w:val="00C84E8D"/>
    <w:rsid w:val="00CA4D8C"/>
    <w:rsid w:val="00CB3619"/>
    <w:rsid w:val="00CC371A"/>
    <w:rsid w:val="00CC4C80"/>
    <w:rsid w:val="00CF43C2"/>
    <w:rsid w:val="00CF79DE"/>
    <w:rsid w:val="00D0252E"/>
    <w:rsid w:val="00D342B4"/>
    <w:rsid w:val="00D62348"/>
    <w:rsid w:val="00D70F46"/>
    <w:rsid w:val="00D777DC"/>
    <w:rsid w:val="00D955B7"/>
    <w:rsid w:val="00DE27E6"/>
    <w:rsid w:val="00E11CD2"/>
    <w:rsid w:val="00E34C02"/>
    <w:rsid w:val="00E527DE"/>
    <w:rsid w:val="00E62DB7"/>
    <w:rsid w:val="00E821E5"/>
    <w:rsid w:val="00E85E2C"/>
    <w:rsid w:val="00E939F0"/>
    <w:rsid w:val="00EB2FCF"/>
    <w:rsid w:val="00EB6C64"/>
    <w:rsid w:val="00EC0645"/>
    <w:rsid w:val="00ED4AD0"/>
    <w:rsid w:val="00F03448"/>
    <w:rsid w:val="00F105EC"/>
    <w:rsid w:val="00F20BD8"/>
    <w:rsid w:val="00F313D5"/>
    <w:rsid w:val="00F31F67"/>
    <w:rsid w:val="00F43F8E"/>
    <w:rsid w:val="00F57D4D"/>
    <w:rsid w:val="00FB10AF"/>
    <w:rsid w:val="00FB6CC0"/>
    <w:rsid w:val="00FC4BB5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BA909"/>
  <w15:docId w15:val="{06401342-9953-4A94-B206-042B0B3C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151E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39F0"/>
    <w:pPr>
      <w:ind w:left="720"/>
      <w:contextualSpacing/>
    </w:pPr>
  </w:style>
  <w:style w:type="character" w:customStyle="1" w:styleId="mixed-citation">
    <w:name w:val="mixed-citation"/>
    <w:basedOn w:val="Standaardalinea-lettertype"/>
    <w:rsid w:val="00EB2FCF"/>
  </w:style>
  <w:style w:type="character" w:customStyle="1" w:styleId="ref-title">
    <w:name w:val="ref-title"/>
    <w:basedOn w:val="Standaardalinea-lettertype"/>
    <w:rsid w:val="00EB2FCF"/>
  </w:style>
  <w:style w:type="character" w:customStyle="1" w:styleId="ref-journal">
    <w:name w:val="ref-journal"/>
    <w:basedOn w:val="Standaardalinea-lettertype"/>
    <w:rsid w:val="00EB2FCF"/>
  </w:style>
  <w:style w:type="character" w:customStyle="1" w:styleId="ref-vol">
    <w:name w:val="ref-vol"/>
    <w:basedOn w:val="Standaardalinea-lettertype"/>
    <w:rsid w:val="00EB2FCF"/>
  </w:style>
  <w:style w:type="character" w:customStyle="1" w:styleId="highlight">
    <w:name w:val="highlight"/>
    <w:basedOn w:val="Standaardalinea-lettertype"/>
    <w:rsid w:val="00EB2FCF"/>
  </w:style>
  <w:style w:type="paragraph" w:styleId="Normaalweb">
    <w:name w:val="Normal (Web)"/>
    <w:basedOn w:val="Standaard"/>
    <w:uiPriority w:val="99"/>
    <w:unhideWhenUsed/>
    <w:rsid w:val="002A23A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127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27C2"/>
  </w:style>
  <w:style w:type="paragraph" w:styleId="Voettekst">
    <w:name w:val="footer"/>
    <w:basedOn w:val="Standaard"/>
    <w:link w:val="VoettekstChar"/>
    <w:uiPriority w:val="99"/>
    <w:unhideWhenUsed/>
    <w:rsid w:val="003127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127C2"/>
  </w:style>
  <w:style w:type="table" w:styleId="Tabelraster">
    <w:name w:val="Table Grid"/>
    <w:basedOn w:val="Standaardtabel"/>
    <w:uiPriority w:val="59"/>
    <w:rsid w:val="007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C770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Comp-11</dc:creator>
  <cp:lastModifiedBy>lennie staats</cp:lastModifiedBy>
  <cp:revision>23</cp:revision>
  <dcterms:created xsi:type="dcterms:W3CDTF">2020-12-20T23:29:00Z</dcterms:created>
  <dcterms:modified xsi:type="dcterms:W3CDTF">2021-01-10T20:54:00Z</dcterms:modified>
</cp:coreProperties>
</file>